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media/image1.png" ContentType="image/png"/>
  <Override PartName="/word/media/image2.png" ContentType="image/png"/>
  <Override PartName="/word/media/image3.png" ContentType="image/png"/>
  <Override PartName="/word/media/image4.png" ContentType="image/png"/>
  <Override PartName="/word/media/image5.png" ContentType="image/png"/>
  <Override PartName="/word/media/image6.png" ContentType="image/png"/>
  <Override PartName="/word/media/image7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Elektroszatika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Az elektromos állapot, elektroszaitkus kölcsönhatás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A testek </w:t>
      </w:r>
      <w:r>
        <w:rPr>
          <w:b/>
          <w:bCs/>
          <w:position w:val="0"/>
          <w:sz w:val="24"/>
          <w:sz w:val="24"/>
          <w:szCs w:val="24"/>
          <w:u w:val="single"/>
          <w:vertAlign w:val="baseline"/>
          <w:lang w:val="hu-HU"/>
        </w:rPr>
        <w:t>dörzsölésével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 xml:space="preserve"> elektromos állapotba kerülnek. (feltöltődnek)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elektromos állapotban lévő testek magukhoz vonzzák a közelükben lévő könnyű tárgyakat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Az elektrosztatikus kölcsönhatás oka az </w:t>
      </w:r>
      <w:r>
        <w:rPr>
          <w:b/>
          <w:bCs/>
          <w:sz w:val="24"/>
          <w:szCs w:val="24"/>
          <w:u w:val="single"/>
          <w:lang w:val="hu-HU"/>
        </w:rPr>
        <w:t>elektroszatikus erő.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Az elektroszatikus erő lehet </w:t>
      </w:r>
      <w:r>
        <w:rPr>
          <w:b/>
          <w:bCs/>
          <w:sz w:val="24"/>
          <w:szCs w:val="24"/>
          <w:u w:val="single"/>
          <w:lang w:val="hu-HU"/>
        </w:rPr>
        <w:t>vonzöerő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(A megdörzsölt műanyag rúd és a habszivacs között) vagy </w:t>
      </w:r>
      <w:r>
        <w:rPr>
          <w:b/>
          <w:bCs/>
          <w:sz w:val="24"/>
          <w:szCs w:val="24"/>
          <w:u w:val="single"/>
          <w:lang w:val="hu-HU"/>
        </w:rPr>
        <w:t>taszítóerő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(két megdörzsölt műanyag rúd között).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A testek kétféle </w:t>
      </w:r>
      <w:r>
        <w:rPr>
          <w:b/>
          <w:bCs/>
          <w:sz w:val="24"/>
          <w:szCs w:val="24"/>
          <w:u w:val="none"/>
          <w:lang w:val="hu-HU"/>
        </w:rPr>
        <w:t>elektromos állapota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létezik, így kétfajta elektromos töltés létezik (</w:t>
      </w:r>
      <w:r>
        <w:rPr>
          <w:b/>
          <w:bCs/>
          <w:sz w:val="24"/>
          <w:szCs w:val="24"/>
          <w:u w:val="single"/>
          <w:lang w:val="hu-HU"/>
        </w:rPr>
        <w:t>pozitív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, </w:t>
      </w:r>
      <w:r>
        <w:rPr>
          <w:b/>
          <w:bCs/>
          <w:sz w:val="24"/>
          <w:szCs w:val="24"/>
          <w:u w:val="single"/>
          <w:lang w:val="hu-HU"/>
        </w:rPr>
        <w:t>negatív</w:t>
      </w:r>
      <w:r>
        <w:rPr>
          <w:b w:val="false"/>
          <w:bCs w:val="false"/>
          <w:sz w:val="24"/>
          <w:szCs w:val="24"/>
          <w:u w:val="none"/>
          <w:lang w:val="hu-HU"/>
        </w:rPr>
        <w:t>)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Műanyag dörzsöléssel negatív az üvegrúd pozitív elektromos állapotba kerül.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fel nem töltött testeket semlegesnek nevezzük.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ab/>
      </w:r>
      <w:r>
        <w:rPr>
          <w:b/>
          <w:bCs/>
          <w:sz w:val="24"/>
          <w:szCs w:val="24"/>
          <w:u w:val="none"/>
          <w:lang w:val="hu-HU"/>
        </w:rPr>
        <w:t>Az azonos fajtájuk taszítják, az ellentétek vonzzák egymást.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elektromosan töltetlen testre mindkét fajta elektromos tölés vonzást gyakorol.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elektrosztatikus erő függ a feltöltött testek közötti távolságtól és a töltések nagyságától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enyagokat elektromos vezetés szempontjából két csoportra osztjuk</w:t>
      </w:r>
    </w:p>
    <w:p>
      <w:pPr>
        <w:pStyle w:val="Normal"/>
        <w:numPr>
          <w:ilvl w:val="0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Vezetők: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Könnyem elmozdulnak benne az elektromos töltések- fémek, emberi setst,víz,grafit.</w:t>
      </w:r>
    </w:p>
    <w:p>
      <w:pPr>
        <w:pStyle w:val="Normal"/>
        <w:numPr>
          <w:ilvl w:val="0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 xml:space="preserve">Szigetelők: </w:t>
      </w:r>
      <w:r>
        <w:rPr>
          <w:b w:val="false"/>
          <w:bCs w:val="false"/>
          <w:sz w:val="24"/>
          <w:szCs w:val="24"/>
          <w:u w:val="none"/>
          <w:lang w:val="hu-HU"/>
        </w:rPr>
        <w:t>Nincsenek benne mozkékony töltéshordozók – porcelán, műanyag, üveg</w:t>
      </w:r>
    </w:p>
    <w:p>
      <w:pPr>
        <w:pStyle w:val="Normal"/>
        <w:numPr>
          <w:ilvl w:val="1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Földelés: A fémrúd töltését fémhuzal segítségével a földbee vezetjük.</w:t>
      </w:r>
    </w:p>
    <w:p>
      <w:pPr>
        <w:pStyle w:val="Normal"/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Proton +</w:t>
      </w:r>
    </w:p>
    <w:p>
      <w:pPr>
        <w:pStyle w:val="Normal"/>
        <w:numPr>
          <w:ilvl w:val="0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Elektron -</w:t>
      </w:r>
    </w:p>
    <w:p>
      <w:pPr>
        <w:pStyle w:val="Normal"/>
        <w:numPr>
          <w:ilvl w:val="0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Neurton *</w:t>
      </w:r>
    </w:p>
    <w:p>
      <w:pPr>
        <w:pStyle w:val="Normal"/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/>
          <w:bCs/>
          <w:sz w:val="28"/>
          <w:szCs w:val="28"/>
          <w:u w:val="none"/>
          <w:lang w:val="hu-HU"/>
        </w:rPr>
      </w:pPr>
      <w:r>
        <w:rPr>
          <w:b/>
          <w:bCs/>
          <w:sz w:val="28"/>
          <w:szCs w:val="28"/>
          <w:u w:val="none"/>
          <w:lang w:val="hu-HU"/>
        </w:rPr>
        <w:t>Coulomb Törvénye</w:t>
      </w:r>
    </w:p>
    <w:p>
      <w:pPr>
        <w:pStyle w:val="Normal"/>
        <w:bidi w:val="0"/>
        <w:jc w:val="start"/>
        <w:rPr>
          <w:b/>
          <w:bCs/>
          <w:sz w:val="28"/>
          <w:szCs w:val="28"/>
          <w:u w:val="none"/>
          <w:lang w:val="hu-HU"/>
        </w:rPr>
      </w:pPr>
      <w:r>
        <w:rPr>
          <w:b/>
          <w:bCs/>
          <w:sz w:val="28"/>
          <w:szCs w:val="28"/>
          <w:u w:val="none"/>
          <w:lang w:val="hu-HU"/>
        </w:rPr>
      </w:r>
    </w:p>
    <w:p>
      <w:pPr>
        <w:pStyle w:val="Normal"/>
        <w:numPr>
          <w:ilvl w:val="0"/>
          <w:numId w:val="4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elektromos töltés az elektromos tulajdonság mértéke.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ab/>
      </w:r>
      <w:r>
        <w:rPr>
          <w:b/>
          <w:bCs/>
          <w:sz w:val="24"/>
          <w:szCs w:val="24"/>
          <w:u w:val="none"/>
          <w:lang w:val="hu-HU"/>
        </w:rPr>
        <w:t>Jele: Q; Mértékegysége: Coulomb (1C); 1C=6.25*10</w:t>
      </w:r>
      <w:r>
        <w:rPr>
          <w:b/>
          <w:bCs/>
          <w:sz w:val="24"/>
          <w:szCs w:val="24"/>
          <w:u w:val="none"/>
          <w:vertAlign w:val="superscript"/>
          <w:lang w:val="hu-HU"/>
        </w:rPr>
        <w:t>18</w:t>
      </w:r>
      <w:r>
        <w:rPr>
          <w:b/>
          <w:bCs/>
          <w:position w:val="0"/>
          <w:sz w:val="24"/>
          <w:sz w:val="24"/>
          <w:szCs w:val="24"/>
          <w:u w:val="none"/>
          <w:vertAlign w:val="baseline"/>
          <w:lang w:val="hu-HU"/>
        </w:rPr>
        <w:t xml:space="preserve"> elektron ö</w:t>
      </w:r>
      <w: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posOffset>4667885</wp:posOffset>
            </wp:positionH>
            <wp:positionV relativeFrom="paragraph">
              <wp:posOffset>224790</wp:posOffset>
            </wp:positionV>
            <wp:extent cx="1521460" cy="2156460"/>
            <wp:effectExtent l="0" t="0" r="0" b="0"/>
            <wp:wrapSquare wrapText="largest"/>
            <wp:docPr id="1" name="Image1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 title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1460" cy="21564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position w:val="0"/>
          <w:sz w:val="24"/>
          <w:sz w:val="24"/>
          <w:szCs w:val="24"/>
          <w:u w:val="none"/>
          <w:vertAlign w:val="baseline"/>
          <w:lang w:val="hu-HU"/>
        </w:rPr>
        <w:t>sszessége</w:t>
      </w:r>
    </w:p>
    <w:p>
      <w:pPr>
        <w:pStyle w:val="Normal"/>
        <w:numPr>
          <w:ilvl w:val="0"/>
          <w:numId w:val="5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Ponttöltés: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gömb alakú, elektromosan töltött test.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5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 xml:space="preserve">Elektroszatikus erőtörvény-: Coulomb – féle torziós inga </w:t>
      </w:r>
      <w:r>
        <w:rPr>
          <w:b w:val="false"/>
          <w:bCs w:val="false"/>
          <w:sz w:val="24"/>
          <w:szCs w:val="24"/>
          <w:u w:val="none"/>
          <w:lang w:val="hu-HU"/>
        </w:rPr>
        <w:t>Két pontszerű töltés között ható vonzó- vagy taszítóerő agysága (F) egyenesen arányos a kölcsönható töltések nagyságával (Q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ésQ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2</w:t>
      </w:r>
      <w:r>
        <w:rPr>
          <w:b w:val="false"/>
          <w:bCs w:val="false"/>
          <w:sz w:val="24"/>
          <w:szCs w:val="24"/>
          <w:u w:val="none"/>
          <w:lang w:val="hu-HU"/>
        </w:rPr>
        <w:t>) és fordítottan arányos a töltések közötti távolság négyzetével (r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sz w:val="24"/>
          <w:szCs w:val="24"/>
          <w:u w:val="none"/>
          <w:lang w:val="hu-HU"/>
        </w:rPr>
        <w:t>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6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Matematikai formában </w:t>
      </w:r>
      <w:r>
        <w:rPr>
          <w:b/>
          <w:bCs/>
          <w:sz w:val="24"/>
          <w:szCs w:val="24"/>
          <w:u w:val="none"/>
          <w:lang w:val="hu-HU"/>
        </w:rPr>
        <w:t>F</w:t>
      </w:r>
      <w:r>
        <w:rPr>
          <w:b w:val="false"/>
          <w:bCs w:val="false"/>
          <w:sz w:val="24"/>
          <w:szCs w:val="24"/>
          <w:u w:val="none"/>
          <w:lang w:val="hu-HU"/>
        </w:rPr>
        <w:t>=k*(Q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1*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); </w:t>
      </w:r>
      <w:r>
        <w:rPr>
          <w:b/>
          <w:bCs/>
          <w:sz w:val="24"/>
          <w:szCs w:val="24"/>
          <w:u w:val="none"/>
          <w:lang w:val="hu-HU"/>
        </w:rPr>
        <w:t>k- arányossági mértékegységgel rendelkező szám.</w:t>
      </w:r>
    </w:p>
    <w:p>
      <w:pPr>
        <w:pStyle w:val="Normal"/>
        <w:numPr>
          <w:ilvl w:val="0"/>
          <w:numId w:val="6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K-arányossági tényező; 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;Q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elektromos töltések; r – távolság</w:t>
      </w:r>
    </w:p>
    <w:p>
      <w:pPr>
        <w:pStyle w:val="Normal"/>
        <w:numPr>
          <w:ilvl w:val="0"/>
          <w:numId w:val="6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A k értéke függ a töltések közötti teret kitöltő közegtől</w:t>
      </w:r>
    </w:p>
    <w:p>
      <w:pPr>
        <w:pStyle w:val="Normal"/>
        <w:numPr>
          <w:ilvl w:val="0"/>
          <w:numId w:val="6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 xml:space="preserve">A k értéke légüres térben és levegőben is: </w:t>
      </w:r>
      <w:r>
        <w:rPr>
          <w:b w:val="false"/>
          <w:bCs w:val="false"/>
          <w:sz w:val="24"/>
          <w:szCs w:val="24"/>
          <w:u w:val="none"/>
          <w:lang w:val="hu-HU"/>
        </w:rPr>
        <w:t>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 xml:space="preserve"> (N*m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/C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)</w:t>
      </w:r>
    </w:p>
    <w:p>
      <w:pPr>
        <w:pStyle w:val="Normal"/>
        <w:numPr>
          <w:ilvl w:val="0"/>
          <w:numId w:val="6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A legkisebb töltés (elemi töltés) értéke: e=1.60210*10</w:t>
      </w:r>
      <w:r>
        <w:rPr>
          <w:b/>
          <w:bCs/>
          <w:sz w:val="24"/>
          <w:szCs w:val="24"/>
          <w:u w:val="none"/>
          <w:vertAlign w:val="superscript"/>
          <w:lang w:val="hu-HU"/>
        </w:rPr>
        <w:t>-19</w:t>
      </w:r>
      <w:r>
        <w:rPr>
          <w:b/>
          <w:bCs/>
          <w:position w:val="0"/>
          <w:sz w:val="24"/>
          <w:sz w:val="24"/>
          <w:szCs w:val="24"/>
          <w:u w:val="none"/>
          <w:vertAlign w:val="baseline"/>
          <w:lang w:val="hu-HU"/>
        </w:rPr>
        <w:t>C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Egymástól 20cm távolságra lévő pontszerű testek 4.2*10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-8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 xml:space="preserve"> C és – 3*10 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 xml:space="preserve"> töltéssel rendelkeznek. Milyen negyságú és irányú erőt fejt ki egymásra?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20/2: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-3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=9*10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*(Q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/1)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-3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/9*10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=Q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1/9*10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-12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=Q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Q=sqrt(1/9*10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-12</w:t>
      </w:r>
      <w:r>
        <w:rPr>
          <w:b w:val="false"/>
          <w:bCs w:val="false"/>
          <w:sz w:val="24"/>
          <w:szCs w:val="24"/>
          <w:u w:val="none"/>
          <w:lang w:val="hu-HU"/>
        </w:rPr>
        <w:t>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Q=0.33°*10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-6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C=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20/3: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10=9*10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*(1/r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10/9*10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=1/r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0.11*10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-8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=1/r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=1/(11*10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-10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r=sqrt(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1/(11*10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-10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)</w:t>
      </w:r>
      <w:r>
        <w:rPr>
          <w:b w:val="false"/>
          <w:bCs w:val="false"/>
          <w:sz w:val="24"/>
          <w:szCs w:val="24"/>
          <w:u w:val="none"/>
          <w:lang w:val="hu-HU"/>
        </w:rPr>
        <w:t>)=30151.1345m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u w:val="none"/>
          <w:lang w:val="hu-HU"/>
        </w:rPr>
      </w:pPr>
      <w:r>
        <w:rPr>
          <w:b/>
          <w:bCs/>
          <w:sz w:val="36"/>
          <w:szCs w:val="36"/>
          <w:u w:val="none"/>
          <w:lang w:val="hu-HU"/>
        </w:rPr>
        <w:t>Az elektromos mező (Térerősség)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létezését Faraday fedezte fel a XIX. Században.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elektromos mező az enyag létező, sajátos nem atomi felépítésű formájya.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zelektromos mzőt valamely pontjában a próbatöltésre ható erő és a próbatültés hányadoával jellemezzük. A hányados neve elektromos téreősség. Jele:E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Képlete: E = F/q; Mértékegysége: N/C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térerősség vektormennyiség! Irányának a pozitív próbatöltésre ható erő irányát tekintjük. (megállapodás)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gyakorlás: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Q – mért elektromos mező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q – próbatöltés (porszem)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 – vektor a porszemen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 – Térerősség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 = F/q; mértékegység: N/C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u w:val="none"/>
          <w:lang w:val="hu-HU"/>
        </w:rPr>
      </w:pPr>
      <w:r>
        <w:rPr>
          <w:b/>
          <w:bCs/>
          <w:sz w:val="36"/>
          <w:szCs w:val="36"/>
          <w:u w:val="none"/>
          <w:lang w:val="hu-HU"/>
        </w:rPr>
        <w:t>Elektromos erővonalak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8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Az erővonalak képzeletbeli vonalak, amelyek az elektromos tér szerkezetét szemléltetik. Ábrázolásukkor </w:t>
      </w:r>
      <w:r>
        <w:drawing>
          <wp:anchor behindDoc="0" distT="0" distB="0" distL="0" distR="0" simplePos="0" locked="0" layoutInCell="0" allowOverlap="1" relativeHeight="3">
            <wp:simplePos x="0" y="0"/>
            <wp:positionH relativeFrom="column">
              <wp:posOffset>4095115</wp:posOffset>
            </wp:positionH>
            <wp:positionV relativeFrom="paragraph">
              <wp:posOffset>4445</wp:posOffset>
            </wp:positionV>
            <wp:extent cx="2252980" cy="1252855"/>
            <wp:effectExtent l="0" t="0" r="0" b="0"/>
            <wp:wrapSquare wrapText="largest"/>
            <wp:docPr id="2" name="Image2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" descr="" title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2980" cy="1252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4"/>
          <w:szCs w:val="24"/>
          <w:u w:val="none"/>
          <w:lang w:val="hu-HU"/>
        </w:rPr>
        <w:t>nyílheggyel jelöljük a térerősség irányát.</w:t>
      </w:r>
    </w:p>
    <w:p>
      <w:pPr>
        <w:pStyle w:val="Normal"/>
        <w:numPr>
          <w:ilvl w:val="0"/>
          <w:numId w:val="8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Pozitív töltésről kiinduló erővonalak negatív töltéseken vagy a végtelenben végződnek, a negatív töltésekre érkező erővonalak a pozitív töltésekről vagy a végtelenből indulnak.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drawing>
          <wp:anchor behindDoc="0" distT="0" distB="0" distL="0" distR="0" simplePos="0" locked="0" layoutInCell="0" allowOverlap="1" relativeHeight="4">
            <wp:simplePos x="0" y="0"/>
            <wp:positionH relativeFrom="column">
              <wp:posOffset>4069715</wp:posOffset>
            </wp:positionH>
            <wp:positionV relativeFrom="paragraph">
              <wp:posOffset>635</wp:posOffset>
            </wp:positionV>
            <wp:extent cx="2261235" cy="2355215"/>
            <wp:effectExtent l="0" t="0" r="0" b="0"/>
            <wp:wrapSquare wrapText="largest"/>
            <wp:docPr id="3" name="Image3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" descr="" title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1235" cy="23552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/>
          <w:bCs/>
          <w:sz w:val="28"/>
          <w:szCs w:val="28"/>
          <w:u w:val="none"/>
          <w:lang w:val="hu-HU"/>
        </w:rPr>
      </w:pPr>
      <w:r>
        <w:rPr>
          <w:b/>
          <w:bCs/>
          <w:sz w:val="28"/>
          <w:szCs w:val="28"/>
          <w:u w:val="none"/>
          <w:lang w:val="hu-HU"/>
        </w:rPr>
        <w:t>Az erővonalak és a térerősség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Hasonlítsuk össze a homogén mező és a ponttöltés mezőjének erővonalábráján az erővonalak sűrűségének alakulását! Keressünk kapcsolatot az elektromos térerősség és az erővonal-sűrűség között! Megállapításainkat a következő táblázat tartalmazza: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drawing>
          <wp:anchor behindDoc="0" distT="0" distB="0" distL="0" distR="0" simplePos="0" locked="0" layoutInCell="0" allowOverlap="1" relativeHeight="5">
            <wp:simplePos x="0" y="0"/>
            <wp:positionH relativeFrom="column">
              <wp:posOffset>4345305</wp:posOffset>
            </wp:positionH>
            <wp:positionV relativeFrom="paragraph">
              <wp:posOffset>781685</wp:posOffset>
            </wp:positionV>
            <wp:extent cx="1983105" cy="1696085"/>
            <wp:effectExtent l="0" t="0" r="0" b="0"/>
            <wp:wrapSquare wrapText="largest"/>
            <wp:docPr id="4" name="Image4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4" descr="" title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3105" cy="1696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tbl>
      <w:tblPr>
        <w:tblW w:w="6079" w:type="dxa"/>
        <w:jc w:val="start"/>
        <w:tblInd w:w="-5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1398"/>
        <w:gridCol w:w="2346"/>
        <w:gridCol w:w="2335"/>
      </w:tblGrid>
      <w:tr>
        <w:trPr/>
        <w:tc>
          <w:tcPr>
            <w:tcW w:w="139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234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bidi w:val="0"/>
              <w:jc w:val="center"/>
              <w:rPr>
                <w:b w:val="false"/>
                <w:bCs w:val="false"/>
                <w:sz w:val="24"/>
                <w:szCs w:val="24"/>
                <w:u w:val="none"/>
                <w:lang w:val="hu-HU" w:eastAsia="zh-CN" w:bidi="hi-IN"/>
              </w:rPr>
            </w:pPr>
            <w:r>
              <w:rPr>
                <w:b w:val="false"/>
                <w:bCs w:val="false"/>
                <w:sz w:val="24"/>
                <w:szCs w:val="24"/>
                <w:u w:val="none"/>
                <w:lang w:val="hu-HU" w:eastAsia="zh-CN" w:bidi="hi-IN"/>
              </w:rPr>
              <w:t>Homogén mezőben</w:t>
            </w:r>
          </w:p>
        </w:tc>
        <w:tc>
          <w:tcPr>
            <w:tcW w:w="233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jc w:val="center"/>
              <w:rPr>
                <w:b w:val="false"/>
                <w:bCs w:val="false"/>
                <w:sz w:val="24"/>
                <w:szCs w:val="24"/>
                <w:u w:val="none"/>
                <w:lang w:val="hu-HU" w:eastAsia="zh-CN" w:bidi="hi-IN"/>
              </w:rPr>
            </w:pPr>
            <w:r>
              <w:rPr>
                <w:b w:val="false"/>
                <w:bCs w:val="false"/>
                <w:sz w:val="24"/>
                <w:szCs w:val="24"/>
                <w:u w:val="none"/>
                <w:lang w:val="hu-HU" w:eastAsia="zh-CN" w:bidi="hi-IN"/>
              </w:rPr>
              <w:t>Ponttöltés mezőjében</w:t>
            </w:r>
          </w:p>
        </w:tc>
      </w:tr>
      <w:tr>
        <w:trPr/>
        <w:tc>
          <w:tcPr>
            <w:tcW w:w="1398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Az erővonalak sűrűsége</w:t>
            </w:r>
          </w:p>
        </w:tc>
        <w:tc>
          <w:tcPr>
            <w:tcW w:w="2346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Állandó</w:t>
            </w:r>
          </w:p>
        </w:tc>
        <w:tc>
          <w:tcPr>
            <w:tcW w:w="2335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töltés közelében nagyobb, mint a töltéstől távol</w:t>
            </w:r>
          </w:p>
        </w:tc>
      </w:tr>
      <w:tr>
        <w:trPr/>
        <w:tc>
          <w:tcPr>
            <w:tcW w:w="1398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térerősség nagysága</w:t>
            </w:r>
          </w:p>
        </w:tc>
        <w:tc>
          <w:tcPr>
            <w:tcW w:w="2346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Állandó</w:t>
            </w:r>
          </w:p>
        </w:tc>
        <w:tc>
          <w:tcPr>
            <w:tcW w:w="2335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töltéshez közeledve növekszik, távolodva csökken</w:t>
            </w:r>
          </w:p>
        </w:tc>
      </w:tr>
    </w:tbl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összehasonlításból kitűnik, hogy a térerősség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nagysága és az erővonal-sűrűség között kapcsolat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áll fenn.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widowControl/>
        <w:suppressAutoHyphens w:val="true"/>
        <w:overflowPunct w:val="false"/>
        <w:bidi w:val="0"/>
        <w:spacing w:before="0" w:after="0"/>
        <w:ind w:hanging="0" w:start="0" w:end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Az elektromos mező egy adott helyén annyi erővonalat képzelünk el, illetve ábrázolunk, hogy az erővonalakra merőlegesen elhelyezkedő egységnyi felületen áthaladó erővonalak száma (azaz az erővonalak sűrűsége) egyenlő legyen a térerősség nagyságának mérőszámával. Így az erővonalak sűrűsége jellemzi a mező erősségét az adott tartományban.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Feladat 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Egy kis golyónak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C pozitít töltést adunk. A golyó felett 30cm magasságban egy 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C töltésű és 5*10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-8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kg tömegű porszem található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a.) Mekkora erő hat a próbatöltésre?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b.) Mekkora a térerő az adott pontban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Doga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F=k*(Q*q)/r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F=9*10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*(10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-6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*2*10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)/4*10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vertAlign w:val="superscript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F=0.045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bidi w:val="0"/>
        <w:jc w:val="center"/>
        <w:rPr>
          <w:b/>
          <w:bCs/>
          <w:position w:val="0"/>
          <w:sz w:val="32"/>
          <w:sz w:val="32"/>
          <w:szCs w:val="32"/>
          <w:u w:val="none"/>
          <w:vertAlign w:val="baseline"/>
          <w:lang w:val="hu-HU"/>
        </w:rPr>
      </w:pPr>
      <w:r>
        <w:rPr>
          <w:b/>
          <w:bCs/>
          <w:position w:val="0"/>
          <w:sz w:val="32"/>
          <w:sz w:val="32"/>
          <w:szCs w:val="32"/>
          <w:u w:val="none"/>
          <w:vertAlign w:val="baseline"/>
          <w:lang w:val="hu-HU"/>
        </w:rPr>
        <w:t>A feszültség</w:t>
      </w:r>
    </w:p>
    <w:p>
      <w:pPr>
        <w:pStyle w:val="Normal"/>
        <w:numPr>
          <w:ilvl w:val="0"/>
          <w:numId w:val="9"/>
        </w:numPr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A feszültség munkavégzés szempontjából jellemzi a mezőt.</w:t>
      </w:r>
    </w:p>
    <w:p>
      <w:pPr>
        <w:pStyle w:val="Normal"/>
        <w:numPr>
          <w:ilvl w:val="0"/>
          <w:numId w:val="9"/>
        </w:numPr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A feszültség megmutatja, hogy az elektromos mező mekkora munkát végez, míg elmozdítja a próbatöltést a mező egyik ponjából a másikba.</w:t>
      </w:r>
    </w:p>
    <w:p>
      <w:pPr>
        <w:pStyle w:val="Normal"/>
        <w:numPr>
          <w:ilvl w:val="0"/>
          <w:numId w:val="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Képlete: U=w/a;</w:t>
      </w:r>
    </w:p>
    <w:p>
      <w:pPr>
        <w:pStyle w:val="Normal"/>
        <w:numPr>
          <w:ilvl w:val="0"/>
          <w:numId w:val="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Mértékegysége: J/c = Volt (V); MV = 1000000V 1KV = 1000V; 1V = 1000mV</w:t>
      </w:r>
    </w:p>
    <w:p>
      <w:pPr>
        <w:pStyle w:val="Normal"/>
        <w:numPr>
          <w:ilvl w:val="0"/>
          <w:numId w:val="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Két pont közötti feszültség egyenlő a két pont potenciáljának külömbségével.</w:t>
      </w:r>
    </w:p>
    <w:p>
      <w:pPr>
        <w:pStyle w:val="Normal"/>
        <w:numPr>
          <w:ilvl w:val="0"/>
          <w:numId w:val="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Viszonyítási pont a gyakorlati áletben a Föld. (földelés)</w:t>
      </w:r>
    </w:p>
    <w:p>
      <w:pPr>
        <w:pStyle w:val="Normal"/>
        <w:numPr>
          <w:ilvl w:val="0"/>
          <w:numId w:val="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Ekvipotenciális pontok: A pontok feszültsége egyenlő.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center"/>
        <w:rPr>
          <w:b/>
          <w:bCs/>
          <w:sz w:val="36"/>
          <w:szCs w:val="36"/>
          <w:u w:val="none"/>
          <w:lang w:val="hu-HU"/>
        </w:rPr>
      </w:pPr>
      <w:r>
        <w:rPr>
          <w:b/>
          <w:bCs/>
          <w:sz w:val="36"/>
          <w:szCs w:val="36"/>
          <w:u w:val="none"/>
          <w:lang w:val="hu-HU"/>
        </w:rPr>
        <w:t>Vezetők az elektrosztatikus térben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Villámhárító működése: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villámhárító egy hegyes rúd, amit az épület tetejére erősítenek.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rudat vezetékkel kötik a földbe (lehetőleg nedves helyre vagy vízvezetékhez).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Védelmi elv: a villám energiája a vezetéken keresztül a talajba vezetődik, nem az épületbe csap.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Elektromos megosztás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drawing>
          <wp:anchor behindDoc="0" distT="0" distB="0" distL="0" distR="0" simplePos="0" locked="0" layoutInCell="0" allowOverlap="1" relativeHeight="6">
            <wp:simplePos x="0" y="0"/>
            <wp:positionH relativeFrom="column">
              <wp:posOffset>4714240</wp:posOffset>
            </wp:positionH>
            <wp:positionV relativeFrom="paragraph">
              <wp:posOffset>307975</wp:posOffset>
            </wp:positionV>
            <wp:extent cx="1942465" cy="2685415"/>
            <wp:effectExtent l="0" t="0" r="0" b="0"/>
            <wp:wrapSquare wrapText="largest"/>
            <wp:docPr id="5" name="Image5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5" descr="" title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2465" cy="26854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u w:val="none"/>
          <w:lang w:val="hu-HU"/>
        </w:rPr>
        <w:t>Ha töltött testet teszünk egy semleges fém közelébe, a fém töltései szétválnak (pozitív és negatív oldalak).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elektroszkóp kitérését mutatja, még töltésátadás nélkül is.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jelenséget elektromos töltésmegosztásnak nevezzük.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Kísérletek tanulságai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Két elektroszkóp összekötése: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 közelítünk egy töltött testet, az elektroszkópok lemezei kitérnek.</w:t>
      </w:r>
    </w:p>
    <w:p>
      <w:pPr>
        <w:pStyle w:val="Normal"/>
        <w:numPr>
          <w:ilvl w:val="0"/>
          <w:numId w:val="1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 előbb távolítjuk el az összekötő rudat, majd a töltött testet, a megosztott töltések megmaradnak.</w:t>
      </w:r>
    </w:p>
    <w:p>
      <w:pPr>
        <w:pStyle w:val="Normal"/>
        <w:numPr>
          <w:ilvl w:val="0"/>
          <w:numId w:val="1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 visszarakjuk a rudat, a töltések kiegyenlítődnek.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Következtetés: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töltött test elektromos mezője a fém belsejében a töltéseket szétválasztja.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Valójában nem a pozitív töltések mozognak, hanem az elektronok.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egyik végén elektrontöbblet, a másikon elektronhiány jön létre.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Semleges vezető külső elektromos mezőben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szétvált töltések saját mezőt hoznak létre → ez kioltja a külső mezőt a fém belsejében.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Következmények: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fém belsejében nincs elektromos térerősség.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fém belsejének minden pontja azonos potenciálú (ekvipotenciális).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erővonalak mindig merőlegesen érkeznek a fém felületére.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Erősebb külső mező esetén több töltés oszlik el a fém felületén, de belül továbbra is nulla marad a térerősség.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Összefoglalás: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Vezetőkben az elektronok könnyen elmozdulnak → emiatt alakul ki a töltésmegosztás.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vezető belseje mindig árnyékolt (nincs térerősség).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fémfelület minden pontja azonos potenciálú.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Ezért autóban és repülőben is biztonságban vagyunk villámcsapáskor: a fém test elvezeti, árnyékolja a belsejét.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Elektromos árnyékolás: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3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fémhálóval vagy fémburkolattal körbevett zárt térrészbe a külső elektromos mező nem hatol be.</w:t>
      </w:r>
    </w:p>
    <w:p>
      <w:pPr>
        <w:pStyle w:val="Normal"/>
        <w:numPr>
          <w:ilvl w:val="0"/>
          <w:numId w:val="13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drawing>
          <wp:anchor behindDoc="0" distT="0" distB="0" distL="0" distR="0" simplePos="0" locked="0" layoutInCell="0" allowOverlap="1" relativeHeight="7">
            <wp:simplePos x="0" y="0"/>
            <wp:positionH relativeFrom="column">
              <wp:posOffset>4434840</wp:posOffset>
            </wp:positionH>
            <wp:positionV relativeFrom="paragraph">
              <wp:posOffset>6985</wp:posOffset>
            </wp:positionV>
            <wp:extent cx="1703070" cy="2288540"/>
            <wp:effectExtent l="0" t="0" r="0" b="0"/>
            <wp:wrapSquare wrapText="largest"/>
            <wp:docPr id="6" name="Image6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6" descr="" title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3070" cy="22885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u w:val="none"/>
          <w:lang w:val="hu-HU"/>
        </w:rPr>
        <w:t>Ez a jelenség a Faraday-kalitka működésének alapja.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Kísérlet: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Habszivacs ingát veszünk körbe fémből készült hálóval.</w:t>
      </w:r>
    </w:p>
    <w:p>
      <w:pPr>
        <w:pStyle w:val="Normal"/>
        <w:numPr>
          <w:ilvl w:val="0"/>
          <w:numId w:val="1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 a feltöltött rúd belül van, az inga kitér.</w:t>
      </w:r>
    </w:p>
    <w:p>
      <w:pPr>
        <w:pStyle w:val="Normal"/>
        <w:numPr>
          <w:ilvl w:val="0"/>
          <w:numId w:val="1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 a feltöltött rúd kívül van, az inga nem tér ki → a kalitka árnyékol.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Következmények a mindennapokban: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7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Árnyékolással védenek: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lőszerraktárakat,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autókat és repülőket villámcsapás ellen,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mikrofonokat, rádióvezetékeket elektromos zavarok ellen.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Villámláskor az autó és a repülő Faraday-kalitkaként működik: a külső elektromos mező nem jut be.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töltések elhelyezkedése vezetőkön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 a vezetőt feltöltjük, a többlettöltések a külső felületen helyezkednek el.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Kísérletek tanulságai: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Feltöltött fémhálón mindig csak a külső oldalon jeleznek elektroszkópok.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Feltöltött fémedényből töltés csak a külső falról vihető át elektroszkópra.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belső falon nincs többlettöltés.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Következtetés: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6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többlettöltés mindig a vezető külső, domború felületén helyezkedik el.</w:t>
      </w:r>
    </w:p>
    <w:p>
      <w:pPr>
        <w:pStyle w:val="Normal"/>
        <w:numPr>
          <w:ilvl w:val="0"/>
          <w:numId w:val="16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fém belsejében a térerősség zérus.</w:t>
      </w:r>
    </w:p>
    <w:p>
      <w:pPr>
        <w:pStyle w:val="Normal"/>
        <w:numPr>
          <w:ilvl w:val="0"/>
          <w:numId w:val="16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fémfelületen az elektromos erővonalak mindig merőlegesek.</w:t>
      </w:r>
    </w:p>
    <w:p>
      <w:pPr>
        <w:pStyle w:val="Normal"/>
        <w:numPr>
          <w:ilvl w:val="0"/>
          <w:numId w:val="16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vezető minden pontja azonos potenciálú (ekvipotenciális).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center"/>
        <w:rPr>
          <w:b/>
          <w:bCs/>
          <w:sz w:val="36"/>
          <w:szCs w:val="36"/>
          <w:u w:val="none"/>
          <w:lang w:val="hu-HU"/>
        </w:rPr>
      </w:pPr>
      <w:r>
        <w:rPr>
          <w:b/>
          <w:bCs/>
          <w:sz w:val="36"/>
          <w:szCs w:val="36"/>
          <w:u w:val="none"/>
          <w:lang w:val="hu-HU"/>
        </w:rPr>
        <w:t>Kondenzátor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Elektromos töltések felhslmozására, sűrítésére szolgáló eszköz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Legegyszerűbb fajtája a síkkondenzátor, amely két egymástól elszigetelt, párhuzamos lemezből (fegyverzetből) áll.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drawing>
          <wp:anchor behindDoc="0" distT="0" distB="0" distL="0" distR="0" simplePos="0" locked="0" layoutInCell="0" allowOverlap="1" relativeHeight="8">
            <wp:simplePos x="0" y="0"/>
            <wp:positionH relativeFrom="column">
              <wp:posOffset>3346450</wp:posOffset>
            </wp:positionH>
            <wp:positionV relativeFrom="paragraph">
              <wp:posOffset>278130</wp:posOffset>
            </wp:positionV>
            <wp:extent cx="3150235" cy="1560195"/>
            <wp:effectExtent l="0" t="0" r="0" b="0"/>
            <wp:wrapSquare wrapText="largest"/>
            <wp:docPr id="7" name="Image7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7" descr="" title="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0235" cy="15601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u w:val="none"/>
          <w:lang w:val="hu-HU"/>
        </w:rPr>
        <w:t>A feltöltött kondenzátor fegyverzetei között homogén alaktromos mező van.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lemezek között feszültség van.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kondenzátor kapacitása az egyik lemez töltésének és a feszültségnek a hányadosa.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Jele: C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Q/u=1C/1V=1F=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6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uF=10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nF=10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12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pF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kondenzátorban lévő elektromos mező energiája: W= (1/2)*C*u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; W-munka = energia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kondenzátor lapjai között a térerősség: E = (u/d) pl. Távolság két fémlap között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PL.: mennyi annak a kondenzátornak a kapacitása amelyre 6V feszültségű áramforrást kapcsolva az egyik lemezen 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C, A MÁSIK LEMEZEN 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C töltések jelenik meg?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Áramköri jele: -||-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OpenSymbol">
    <w:altName w:val="Arial Unicode MS"/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  <w:font w:name="Symbol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3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4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5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6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7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8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9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0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3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4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5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6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7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8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9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</w:numbering>
</file>

<file path=word/settings.xml><?xml version="1.0" encoding="utf-8"?>
<w:settings xmlns:w="http://schemas.openxmlformats.org/wordprocessingml/2006/main">
  <w:zoom w:percent="130"/>
  <w:defaultTabStop w:val="709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Noto Sans Devanagari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before="0" w:after="0"/>
      <w:jc w:val="start"/>
    </w:pPr>
    <w:rPr>
      <w:rFonts w:ascii="Liberation Serif" w:hAnsi="Liberation Serif" w:eastAsia="Noto Serif CJK SC" w:cs="Noto Sans Devanagari"/>
      <w:color w:val="auto"/>
      <w:kern w:val="2"/>
      <w:sz w:val="24"/>
      <w:szCs w:val="24"/>
      <w:lang w:val="en-US" w:eastAsia="zh-CN" w:bidi="hi-IN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character" w:styleId="Bulletsuser">
    <w:name w:val="Bullets (user)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  <w:style w:type="paragraph" w:styleId="TableContents">
    <w:name w:val="Table Contents"/>
    <w:basedOn w:val="Normal"/>
    <w:qFormat/>
    <w:pPr>
      <w:widowControl w:val="false"/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image" Target="media/image3.png"/><Relationship Id="rId5" Type="http://schemas.openxmlformats.org/officeDocument/2006/relationships/image" Target="media/image4.png"/><Relationship Id="rId6" Type="http://schemas.openxmlformats.org/officeDocument/2006/relationships/image" Target="media/image5.png"/><Relationship Id="rId7" Type="http://schemas.openxmlformats.org/officeDocument/2006/relationships/image" Target="media/image6.png"/><Relationship Id="rId8" Type="http://schemas.openxmlformats.org/officeDocument/2006/relationships/image" Target="media/image7.png"/><Relationship Id="rId9" Type="http://schemas.openxmlformats.org/officeDocument/2006/relationships/numbering" Target="numbering.xml"/><Relationship Id="rId10" Type="http://schemas.openxmlformats.org/officeDocument/2006/relationships/fontTable" Target="fontTable.xml"/><Relationship Id="rId11" Type="http://schemas.openxmlformats.org/officeDocument/2006/relationships/settings" Target="settings.xml"/><Relationship Id="rId12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325</TotalTime>
  <Application>LibreOffice/25.2.6.2$Linux_X86_64 LibreOffice_project/520$Build-2</Application>
  <AppVersion>15.0000</AppVersion>
  <Pages>6</Pages>
  <Words>1217</Words>
  <Characters>7646</Characters>
  <CharactersWithSpaces>8627</CharactersWithSpaces>
  <Paragraphs>155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2025-09-04T08:54:45Z</dcterms:created>
  <dc:creator/>
  <dc:description/>
  <dc:language>en-US</dc:language>
  <cp:lastModifiedBy/>
  <dcterms:modified xsi:type="dcterms:W3CDTF">2025-10-03T10:36:08Z</dcterms:modified>
  <cp:revision>57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