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tragédiáűja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</w:t>
      </w:r>
      <w:r>
        <w:rPr>
          <w:b w:val="false"/>
          <w:bCs w:val="false"/>
          <w:sz w:val="24"/>
          <w:szCs w:val="24"/>
          <w:lang w:val="hu-HU"/>
        </w:rPr>
        <w:t>es eszmék harcaárán valósul meg. A kiinduló eszme, gondolat a tézis. Ennek ellentéte az antitézis. Az új eszme a szintézis.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493</TotalTime>
  <Application>LibreOffice/25.2.6.2$Linux_X86_64 LibreOffice_project/520$Build-2</Application>
  <AppVersion>15.0000</AppVersion>
  <Pages>5</Pages>
  <Words>1106</Words>
  <Characters>6563</Characters>
  <CharactersWithSpaces>7500</CharactersWithSpaces>
  <Paragraphs>152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2025-09-29T11:21:02Z</dcterms:modified>
  <cp:revision>103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