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Default Extension="fntdata" ContentType="application/x-fontdata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jc w:val="center"/>
        <w:rPr>
          <w:b/>
          <w:bCs/>
          <w:sz w:val="36"/>
          <w:szCs w:val="36"/>
          <w:lang w:val="hu-HU"/>
        </w:rPr>
      </w:pPr>
      <w:r>
        <w:rPr>
          <w:b/>
          <w:bCs/>
          <w:sz w:val="36"/>
          <w:szCs w:val="36"/>
          <w:lang w:val="hu-HU"/>
        </w:rPr>
        <w:t>Arany János: Walesi Bárdok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sz w:val="32"/>
          <w:szCs w:val="32"/>
        </w:rPr>
      </w:pPr>
      <w:r>
        <w:rPr>
          <w:b/>
          <w:bCs/>
          <w:sz w:val="32"/>
          <w:szCs w:val="32"/>
          <w:lang w:val="hu-HU"/>
        </w:rPr>
        <w:t>Helyszínek:</w:t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Wales hegyei és völgyei – A történet a vadregényes, komor tájakon játszódik, amelyek a walesi szabadság jelképei.  </w:t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Montgomery vára – </w:t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Edward király udvara (London) – A király pompás, de könyörtelen világát mutatja be.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sz w:val="32"/>
          <w:szCs w:val="32"/>
        </w:rPr>
      </w:pPr>
      <w:r>
        <w:rPr>
          <w:b/>
          <w:bCs/>
          <w:sz w:val="32"/>
          <w:szCs w:val="32"/>
          <w:lang w:val="hu-HU"/>
        </w:rPr>
        <w:t>Szereplők:</w:t>
      </w:r>
    </w:p>
    <w:p>
      <w:pPr>
        <w:pStyle w:val="Normal"/>
        <w:numPr>
          <w:ilvl w:val="0"/>
          <w:numId w:val="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Edward király – Hatalmas, hódító uralkodó, aki elvárja a dicsőítést.  </w:t>
      </w:r>
    </w:p>
    <w:p>
      <w:pPr>
        <w:pStyle w:val="Normal"/>
        <w:numPr>
          <w:ilvl w:val="0"/>
          <w:numId w:val="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A walesi bárdok (500) – Büszke és bátor költők, akik nem hajlandók a királyt éltetni.  </w:t>
      </w:r>
    </w:p>
    <w:p>
      <w:pPr>
        <w:pStyle w:val="Normal"/>
        <w:numPr>
          <w:ilvl w:val="0"/>
          <w:numId w:val="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király kísérete – Udvari emberek és katonák, akik végrehajtják a király parancsait.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sz w:val="32"/>
          <w:szCs w:val="32"/>
        </w:rPr>
      </w:pPr>
      <w:r>
        <w:rPr>
          <w:b/>
          <w:bCs/>
          <w:sz w:val="32"/>
          <w:szCs w:val="32"/>
          <w:lang w:val="hu-HU"/>
        </w:rPr>
        <w:t>Története:</w:t>
      </w:r>
    </w:p>
    <w:p>
      <w:pPr>
        <w:pStyle w:val="Normal"/>
        <w:numPr>
          <w:ilvl w:val="0"/>
          <w:numId w:val="3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A király bevonulása – Edward király diadalmasan vonul be Walesbe, és hódolatot vár.  </w:t>
      </w:r>
    </w:p>
    <w:p>
      <w:pPr>
        <w:pStyle w:val="Normal"/>
        <w:numPr>
          <w:ilvl w:val="0"/>
          <w:numId w:val="3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A bárdok ellenállása – A walesi bárdok nem hajlandók énekelni róla, vállalva a következményeket.  </w:t>
      </w:r>
    </w:p>
    <w:p>
      <w:pPr>
        <w:pStyle w:val="Normal"/>
        <w:numPr>
          <w:ilvl w:val="0"/>
          <w:numId w:val="3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büntetés – A király dühében máglyára küldi a bárdokat, akik hősiesen vállalják a halált.</w:t>
      </w:r>
    </w:p>
    <w:p>
      <w:pPr>
        <w:pStyle w:val="Normal"/>
        <w:numPr>
          <w:ilvl w:val="0"/>
          <w:numId w:val="3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Megőrülés – A bárdok átkot raknak a királyra, ami által megőrül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sz w:val="32"/>
          <w:szCs w:val="32"/>
        </w:rPr>
      </w:pPr>
      <w:r>
        <w:rPr>
          <w:b/>
          <w:bCs/>
          <w:sz w:val="32"/>
          <w:szCs w:val="32"/>
          <w:lang w:val="hu-HU"/>
        </w:rPr>
        <w:t>Költői képek:</w:t>
      </w:r>
    </w:p>
    <w:p>
      <w:pPr>
        <w:pStyle w:val="Normal"/>
        <w:numPr>
          <w:ilvl w:val="0"/>
          <w:numId w:val="4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„</w:t>
      </w:r>
      <w:r>
        <w:rPr>
          <w:b w:val="false"/>
          <w:bCs w:val="false"/>
          <w:sz w:val="24"/>
          <w:szCs w:val="24"/>
          <w:lang w:val="hu-HU"/>
        </w:rPr>
        <w:t>Kunyhói mind hallgatva mint megannyi puszta sír” – hasonlat – kunyhó, sír – hallgatás, pusztaság</w:t>
      </w:r>
    </w:p>
    <w:p>
      <w:pPr>
        <w:pStyle w:val="Normal"/>
        <w:numPr>
          <w:ilvl w:val="0"/>
          <w:numId w:val="4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„</w:t>
      </w:r>
      <w:r>
        <w:rPr>
          <w:b w:val="false"/>
          <w:bCs w:val="false"/>
          <w:sz w:val="24"/>
          <w:szCs w:val="24"/>
          <w:lang w:val="hu-HU"/>
        </w:rPr>
        <w:t>hegy-völgyet benne lelsz” – ellentét</w:t>
      </w:r>
    </w:p>
    <w:p>
      <w:pPr>
        <w:pStyle w:val="Normal"/>
        <w:numPr>
          <w:ilvl w:val="0"/>
          <w:numId w:val="4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„</w:t>
      </w:r>
      <w:r>
        <w:rPr>
          <w:b w:val="false"/>
          <w:bCs w:val="false"/>
          <w:sz w:val="24"/>
          <w:szCs w:val="24"/>
          <w:lang w:val="hu-HU"/>
        </w:rPr>
        <w:t>ti urak ... ti velsz ebek” – metafora – urak, ebek – alárendeltség – teljes</w:t>
      </w:r>
    </w:p>
    <w:p>
      <w:pPr>
        <w:pStyle w:val="Normal"/>
        <w:numPr>
          <w:ilvl w:val="0"/>
          <w:numId w:val="4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„</w:t>
      </w:r>
      <w:r>
        <w:rPr>
          <w:b w:val="false"/>
          <w:bCs w:val="false"/>
          <w:sz w:val="24"/>
          <w:szCs w:val="24"/>
          <w:lang w:val="hu-HU"/>
        </w:rPr>
        <w:t>fehér galamb, ősz bárd emelkedik” – metafora – galamb, bárd – teljes – fehér, ősz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center"/>
        <w:rPr>
          <w:b/>
          <w:bCs/>
          <w:sz w:val="36"/>
          <w:szCs w:val="36"/>
          <w:lang w:val="hu-HU"/>
        </w:rPr>
      </w:pPr>
      <w:r>
        <w:rPr>
          <w:b/>
          <w:bCs/>
          <w:sz w:val="36"/>
          <w:szCs w:val="36"/>
          <w:lang w:val="hu-HU"/>
        </w:rPr>
        <w:t>Arany János: Ágnes asszony</w:t>
      </w:r>
    </w:p>
    <w:p>
      <w:pPr>
        <w:pStyle w:val="Normal"/>
        <w:bidi w:val="0"/>
        <w:jc w:val="start"/>
        <w:rPr>
          <w:sz w:val="32"/>
          <w:szCs w:val="32"/>
        </w:rPr>
      </w:pPr>
      <w:r>
        <w:rPr>
          <w:b/>
          <w:bCs/>
          <w:sz w:val="32"/>
          <w:szCs w:val="32"/>
          <w:lang w:val="hu-HU"/>
        </w:rPr>
        <w:t>Költői eszközök:</w:t>
      </w:r>
    </w:p>
    <w:p>
      <w:pPr>
        <w:pStyle w:val="Normal"/>
        <w:numPr>
          <w:ilvl w:val="0"/>
          <w:numId w:val="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refrén: minden versszak utolsó sora</w:t>
      </w:r>
    </w:p>
    <w:p>
      <w:pPr>
        <w:pStyle w:val="Normal"/>
        <w:numPr>
          <w:ilvl w:val="0"/>
          <w:numId w:val="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Ágnes mondja istennek, kegyelmet kér</w:t>
      </w:r>
    </w:p>
    <w:p>
      <w:pPr>
        <w:pStyle w:val="Normal"/>
        <w:numPr>
          <w:ilvl w:val="0"/>
          <w:numId w:val="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„</w:t>
      </w:r>
      <w:r>
        <w:rPr>
          <w:b w:val="false"/>
          <w:bCs w:val="false"/>
          <w:sz w:val="24"/>
          <w:szCs w:val="24"/>
          <w:lang w:val="hu-HU"/>
        </w:rPr>
        <w:t>szemek szavaznak” – alliteráció</w:t>
      </w:r>
    </w:p>
    <w:p>
      <w:pPr>
        <w:pStyle w:val="Normal"/>
        <w:numPr>
          <w:ilvl w:val="0"/>
          <w:numId w:val="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„</w:t>
      </w:r>
      <w:r>
        <w:rPr>
          <w:b w:val="false"/>
          <w:bCs w:val="false"/>
          <w:sz w:val="24"/>
          <w:szCs w:val="24"/>
          <w:lang w:val="hu-HU"/>
        </w:rPr>
        <w:t xml:space="preserve">Jön a haju: Ágnes asszony, </w:t>
        <w:br/>
        <w:t>A tömlöcbe gyere mostan.</w:t>
        <w:br/>
        <w:t>Jaj galambom, hogy mehetnék...” – teljes metafora – hajdu = galambom – közös tul.: ?</w:t>
      </w:r>
    </w:p>
    <w:p>
      <w:pPr>
        <w:pStyle w:val="Normal"/>
        <w:numPr>
          <w:ilvl w:val="0"/>
          <w:numId w:val="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„</w:t>
      </w:r>
      <w:r>
        <w:rPr>
          <w:b w:val="false"/>
          <w:bCs w:val="false"/>
          <w:sz w:val="24"/>
          <w:szCs w:val="24"/>
          <w:lang w:val="hu-HU"/>
        </w:rPr>
        <w:t>télen nyáron ... hő napon ég ... fagyba kékül ...” - ellentét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center"/>
        <w:rPr>
          <w:b/>
          <w:bCs/>
          <w:sz w:val="36"/>
          <w:szCs w:val="36"/>
          <w:lang w:val="hu-HU"/>
        </w:rPr>
      </w:pPr>
      <w:r>
        <w:rPr>
          <w:b/>
          <w:bCs/>
          <w:sz w:val="36"/>
          <w:szCs w:val="36"/>
          <w:lang w:val="hu-HU"/>
        </w:rPr>
        <w:t>Arany János: Tetemre Hívás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numPr>
          <w:ilvl w:val="0"/>
          <w:numId w:val="6"/>
        </w:numPr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Cím:</w:t>
      </w:r>
      <w:r>
        <w:rPr>
          <w:b w:val="false"/>
          <w:bCs w:val="false"/>
          <w:sz w:val="24"/>
          <w:szCs w:val="24"/>
          <w:lang w:val="hu-HU"/>
        </w:rPr>
        <w:t xml:space="preserve"> Ősi hagyományra utal, miszerint a holttest vérezni kezd gyilkosa jelenlétében</w:t>
      </w:r>
    </w:p>
    <w:p>
      <w:pPr>
        <w:pStyle w:val="Normal"/>
        <w:numPr>
          <w:ilvl w:val="0"/>
          <w:numId w:val="6"/>
        </w:numPr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Szereplők:</w:t>
      </w:r>
      <w:r>
        <w:rPr>
          <w:b w:val="false"/>
          <w:bCs w:val="false"/>
          <w:sz w:val="24"/>
          <w:szCs w:val="24"/>
          <w:lang w:val="hu-HU"/>
        </w:rPr>
        <w:t xml:space="preserve"> Bárczi Benő, Bárc ura (apa)</w:t>
      </w:r>
    </w:p>
    <w:p>
      <w:pPr>
        <w:pStyle w:val="Normal"/>
        <w:numPr>
          <w:ilvl w:val="0"/>
          <w:numId w:val="6"/>
        </w:numPr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Gyanúsítotak:</w:t>
      </w:r>
      <w:r>
        <w:rPr>
          <w:b w:val="false"/>
          <w:bCs w:val="false"/>
          <w:sz w:val="24"/>
          <w:szCs w:val="24"/>
          <w:lang w:val="hu-HU"/>
        </w:rPr>
        <w:t xml:space="preserve"> ellenségek, barátok, családtagok, falu népe, Kund Abigél (szerető)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32"/>
          <w:szCs w:val="32"/>
          <w:lang w:val="hu-HU"/>
        </w:rPr>
      </w:pPr>
      <w:r>
        <w:rPr>
          <w:b/>
          <w:bCs/>
          <w:sz w:val="32"/>
          <w:szCs w:val="32"/>
          <w:lang w:val="hu-HU"/>
        </w:rPr>
        <w:t>Történet = Cselekmény:</w:t>
      </w:r>
    </w:p>
    <w:p>
      <w:pPr>
        <w:pStyle w:val="Normal"/>
        <w:numPr>
          <w:ilvl w:val="0"/>
          <w:numId w:val="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megtalálják Bárczi Benő holttestét</w:t>
      </w:r>
    </w:p>
    <w:p>
      <w:pPr>
        <w:pStyle w:val="Normal"/>
        <w:numPr>
          <w:ilvl w:val="0"/>
          <w:numId w:val="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az apa nyomozni kezd a gyilkos után</w:t>
      </w:r>
    </w:p>
    <w:p>
      <w:pPr>
        <w:pStyle w:val="Normal"/>
        <w:numPr>
          <w:ilvl w:val="0"/>
          <w:numId w:val="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Kund Abigél jelenlétében vérezni kezd a holttest</w:t>
      </w:r>
    </w:p>
    <w:p>
      <w:pPr>
        <w:pStyle w:val="Normal"/>
        <w:numPr>
          <w:ilvl w:val="0"/>
          <w:numId w:val="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kund Abigél nem kap törvényes büntetést, büntetése: lelkiismeretfurdalás, őrület</w:t>
      </w:r>
    </w:p>
    <w:p>
      <w:pPr>
        <w:pStyle w:val="Normal"/>
        <w:bidi w:val="0"/>
        <w:jc w:val="start"/>
        <w:rPr>
          <w:b/>
          <w:bCs/>
          <w:sz w:val="32"/>
          <w:szCs w:val="32"/>
          <w:lang w:val="hu-HU"/>
        </w:rPr>
      </w:pPr>
      <w:r>
        <w:rPr>
          <w:b/>
          <w:bCs/>
          <w:sz w:val="32"/>
          <w:szCs w:val="32"/>
          <w:lang w:val="hu-HU"/>
        </w:rPr>
      </w:r>
    </w:p>
    <w:p>
      <w:pPr>
        <w:pStyle w:val="Normal"/>
        <w:bidi w:val="0"/>
        <w:jc w:val="start"/>
        <w:rPr>
          <w:b/>
          <w:bCs/>
          <w:sz w:val="32"/>
          <w:szCs w:val="32"/>
          <w:lang w:val="hu-HU"/>
        </w:rPr>
      </w:pPr>
      <w:r>
        <w:rPr>
          <w:b/>
          <w:bCs/>
          <w:sz w:val="32"/>
          <w:szCs w:val="32"/>
          <w:lang w:val="hu-HU"/>
        </w:rPr>
        <w:t>Balladai homály:</w:t>
      </w:r>
    </w:p>
    <w:p>
      <w:pPr>
        <w:pStyle w:val="Normal"/>
        <w:numPr>
          <w:ilvl w:val="0"/>
          <w:numId w:val="9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uppsz nem írtam le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32"/>
          <w:szCs w:val="32"/>
          <w:lang w:val="hu-HU"/>
        </w:rPr>
      </w:pPr>
      <w:r>
        <w:rPr>
          <w:b/>
          <w:bCs/>
          <w:sz w:val="32"/>
          <w:szCs w:val="32"/>
          <w:lang w:val="hu-HU"/>
        </w:rPr>
        <w:t>Költői eszközök:</w:t>
      </w:r>
    </w:p>
    <w:p>
      <w:pPr>
        <w:pStyle w:val="Normal"/>
        <w:numPr>
          <w:ilvl w:val="0"/>
          <w:numId w:val="8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alliterációk: Bárczi Benő, hosszú hegyes</w:t>
      </w:r>
    </w:p>
    <w:p>
      <w:pPr>
        <w:pStyle w:val="Normal"/>
        <w:numPr>
          <w:ilvl w:val="0"/>
          <w:numId w:val="8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szinekdoché (rész-egész):„lélek ez ajtón se be, se ki” &gt; a lélek az embert jeleníti meg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center"/>
        <w:rPr>
          <w:b/>
          <w:bCs/>
          <w:sz w:val="36"/>
          <w:szCs w:val="36"/>
          <w:lang w:val="hu-HU"/>
        </w:rPr>
      </w:pPr>
      <w:r>
        <w:rPr>
          <w:b/>
          <w:bCs/>
          <w:sz w:val="36"/>
          <w:szCs w:val="36"/>
          <w:lang w:val="hu-HU"/>
        </w:rPr>
        <w:t>Arany János: Epilogus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32"/>
          <w:szCs w:val="32"/>
          <w:lang w:val="hu-HU"/>
        </w:rPr>
      </w:pPr>
      <w:r>
        <w:rPr>
          <w:b/>
          <w:bCs/>
          <w:sz w:val="32"/>
          <w:szCs w:val="32"/>
          <w:lang w:val="hu-HU"/>
        </w:rPr>
        <w:t>Cím jelentése:</w:t>
      </w:r>
      <w:r>
        <w:rPr>
          <w:b w:val="false"/>
          <w:bCs w:val="false"/>
          <w:sz w:val="32"/>
          <w:szCs w:val="32"/>
          <w:lang w:val="hu-HU"/>
        </w:rPr>
        <w:t xml:space="preserve"> utószó</w:t>
      </w:r>
    </w:p>
    <w:p>
      <w:pPr>
        <w:pStyle w:val="Normal"/>
        <w:numPr>
          <w:ilvl w:val="0"/>
          <w:numId w:val="1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Omnibusz = lóvasút (korabeli tömegközlekedési eszköz)</w:t>
      </w:r>
    </w:p>
    <w:p>
      <w:pPr>
        <w:pStyle w:val="Normal"/>
        <w:numPr>
          <w:ilvl w:val="0"/>
          <w:numId w:val="0"/>
        </w:numPr>
        <w:bidi w:val="0"/>
        <w:ind w:hanging="0" w:start="72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numPr>
          <w:ilvl w:val="0"/>
          <w:numId w:val="1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Miért kapta ezt a címet a vers?</w:t>
      </w:r>
    </w:p>
    <w:p>
      <w:pPr>
        <w:pStyle w:val="Normal"/>
        <w:numPr>
          <w:ilvl w:val="0"/>
          <w:numId w:val="0"/>
        </w:numPr>
        <w:bidi w:val="0"/>
        <w:ind w:hanging="0" w:start="72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numPr>
          <w:ilvl w:val="0"/>
          <w:numId w:val="1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Milyen a hangulata?</w:t>
      </w:r>
    </w:p>
    <w:p>
      <w:pPr>
        <w:pStyle w:val="Normal"/>
        <w:numPr>
          <w:ilvl w:val="0"/>
          <w:numId w:val="0"/>
        </w:numPr>
        <w:bidi w:val="0"/>
        <w:ind w:hanging="0" w:start="72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numPr>
          <w:ilvl w:val="0"/>
          <w:numId w:val="1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Milyen a hangulata a versnek?</w:t>
      </w:r>
    </w:p>
    <w:p>
      <w:pPr>
        <w:pStyle w:val="Normal"/>
        <w:numPr>
          <w:ilvl w:val="0"/>
          <w:numId w:val="0"/>
        </w:numPr>
        <w:bidi w:val="0"/>
        <w:ind w:hanging="0" w:start="72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numPr>
          <w:ilvl w:val="0"/>
          <w:numId w:val="1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Többet, egy kis virág nekem nyitott, csöndes + </w:t>
      </w:r>
    </w:p>
    <w:p>
      <w:pPr>
        <w:pStyle w:val="Normal"/>
        <w:numPr>
          <w:ilvl w:val="0"/>
          <w:numId w:val="1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Kevesebbet, rab, fölemészt -</w:t>
      </w:r>
    </w:p>
    <w:p>
      <w:pPr>
        <w:pStyle w:val="Normal"/>
        <w:numPr>
          <w:ilvl w:val="0"/>
          <w:numId w:val="0"/>
        </w:numPr>
        <w:bidi w:val="0"/>
        <w:ind w:hanging="0" w:start="72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numPr>
          <w:ilvl w:val="0"/>
          <w:numId w:val="1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Megszólajtó (lírai én): E/1 költő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numPr>
          <w:ilvl w:val="0"/>
          <w:numId w:val="1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Létösszegző vers (visszatekint az életére, értékeli azt)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32"/>
          <w:szCs w:val="32"/>
          <w:lang w:val="hu-HU"/>
        </w:rPr>
      </w:pPr>
      <w:r>
        <w:rPr>
          <w:b/>
          <w:bCs/>
          <w:sz w:val="32"/>
          <w:szCs w:val="32"/>
          <w:lang w:val="hu-HU"/>
        </w:rPr>
        <w:t>Szerkezet:</w:t>
      </w:r>
    </w:p>
    <w:p>
      <w:pPr>
        <w:pStyle w:val="Normal"/>
        <w:numPr>
          <w:ilvl w:val="0"/>
          <w:numId w:val="11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1-5. vsz</w:t>
      </w:r>
    </w:p>
    <w:p>
      <w:pPr>
        <w:pStyle w:val="Normal"/>
        <w:numPr>
          <w:ilvl w:val="1"/>
          <w:numId w:val="11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alsóbbrendűnek mutatja be magát („gyalog jártam”)</w:t>
      </w:r>
    </w:p>
    <w:p>
      <w:pPr>
        <w:pStyle w:val="Normal"/>
        <w:numPr>
          <w:ilvl w:val="1"/>
          <w:numId w:val="11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belenyugodott, megvígasztalódott („egy kis virág nékem nyitott”)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numPr>
          <w:ilvl w:val="0"/>
          <w:numId w:val="11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6-10. vsz</w:t>
      </w:r>
    </w:p>
    <w:p>
      <w:pPr>
        <w:pStyle w:val="Normal"/>
        <w:numPr>
          <w:ilvl w:val="1"/>
          <w:numId w:val="11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hírnevet, kitüntetést kabott béár nem vágyott rá</w:t>
      </w:r>
    </w:p>
    <w:p>
      <w:pPr>
        <w:pStyle w:val="Normal"/>
        <w:numPr>
          <w:ilvl w:val="1"/>
          <w:numId w:val="11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nem tudta megvalósítani az álmait, terveit („mily kevés amit beválték”)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numPr>
          <w:ilvl w:val="0"/>
          <w:numId w:val="11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11-15. vsz</w:t>
      </w:r>
    </w:p>
    <w:p>
      <w:pPr>
        <w:pStyle w:val="Normal"/>
        <w:numPr>
          <w:ilvl w:val="1"/>
          <w:numId w:val="11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várta azt az élattől, den em kapta meg: függetlenség, nyugalom, otthon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32"/>
          <w:szCs w:val="32"/>
          <w:lang w:val="hu-HU"/>
        </w:rPr>
      </w:pPr>
      <w:r>
        <w:rPr>
          <w:b/>
          <w:bCs/>
          <w:sz w:val="32"/>
          <w:szCs w:val="32"/>
          <w:lang w:val="hu-HU"/>
        </w:rPr>
        <w:t>Költői eszközök: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numPr>
          <w:ilvl w:val="0"/>
          <w:numId w:val="1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hasonlat: „Pályám bére égető mint Nexus vére”</w:t>
      </w:r>
    </w:p>
    <w:p>
      <w:pPr>
        <w:pStyle w:val="Normal"/>
        <w:numPr>
          <w:ilvl w:val="0"/>
          <w:numId w:val="1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alliteráció: „Kérve, kellve, kevesebbet.”</w:t>
      </w:r>
    </w:p>
    <w:p>
      <w:pPr>
        <w:pStyle w:val="Normal"/>
        <w:numPr>
          <w:ilvl w:val="0"/>
          <w:numId w:val="1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metafora: „rab madár”</w:t>
      </w:r>
    </w:p>
    <w:p>
      <w:pPr>
        <w:pStyle w:val="Normal"/>
        <w:numPr>
          <w:ilvl w:val="0"/>
          <w:numId w:val="1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ellentét: „többet- kevesebbet”</w:t>
      </w:r>
    </w:p>
    <w:p>
      <w:pPr>
        <w:pStyle w:val="Normal"/>
        <w:numPr>
          <w:ilvl w:val="0"/>
          <w:numId w:val="1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anafora (ismétléstípús – nagyobb szövegegységek imétlőső szöveg): „Az életet már megjártam” </w:t>
      </w:r>
    </w:p>
    <w:p>
      <w:pPr>
        <w:pStyle w:val="Normal"/>
        <w:numPr>
          <w:ilvl w:val="0"/>
          <w:numId w:val="1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szóismétlés (figura etimologica): évről évre;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center"/>
        <w:rPr>
          <w:b/>
          <w:bCs/>
          <w:sz w:val="36"/>
          <w:szCs w:val="36"/>
          <w:lang w:val="hu-HU"/>
        </w:rPr>
      </w:pPr>
      <w:r>
        <w:rPr>
          <w:b/>
          <w:bCs/>
          <w:sz w:val="36"/>
          <w:szCs w:val="36"/>
          <w:lang w:val="hu-HU"/>
        </w:rPr>
        <w:t>Madách Imre: Az ember tragédiája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Műfaj:</w:t>
      </w:r>
      <w:r>
        <w:rPr>
          <w:b w:val="false"/>
          <w:bCs w:val="false"/>
          <w:sz w:val="24"/>
          <w:szCs w:val="24"/>
          <w:lang w:val="hu-HU"/>
        </w:rPr>
        <w:t xml:space="preserve"> Drámai költemény (= emberiségköltemény = világdráma)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ab/>
        <w:t xml:space="preserve">Átmeneti műfaj (lírai és drámai jellemzőivel), az egész emberiség kérdésére keresi a választ, </w:t>
        <w:tab/>
        <w:t xml:space="preserve">kiindulópont: mítoszok, biblia, a föbős az egész emberiséget jelképzezi. verses forma, </w:t>
        <w:tab/>
        <w:t>párbeszédek és konflinktus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Szerző:</w:t>
      </w:r>
      <w:r>
        <w:rPr>
          <w:b w:val="false"/>
          <w:bCs w:val="false"/>
          <w:sz w:val="24"/>
          <w:szCs w:val="24"/>
          <w:lang w:val="hu-HU"/>
        </w:rPr>
        <w:t xml:space="preserve"> 19.század, romantika kora, 48’-as szabadságharc utáni depresszió ihlette művét.  Arany János </w:t>
        <w:tab/>
        <w:t>jelentősen átdollgozta a kész művet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Általánosságman a műről:</w:t>
      </w:r>
    </w:p>
    <w:p>
      <w:pPr>
        <w:pStyle w:val="Normal"/>
        <w:numPr>
          <w:ilvl w:val="0"/>
          <w:numId w:val="13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1862-ben jelent meg</w:t>
      </w:r>
    </w:p>
    <w:p>
      <w:pPr>
        <w:pStyle w:val="Normal"/>
        <w:numPr>
          <w:ilvl w:val="0"/>
          <w:numId w:val="13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A darab bemutatójának nepja a A magyar dráma napja szept. 21. </w:t>
      </w:r>
    </w:p>
    <w:p>
      <w:pPr>
        <w:pStyle w:val="Normal"/>
        <w:numPr>
          <w:ilvl w:val="0"/>
          <w:numId w:val="13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Története: az egész történelem (őskortól az elképszelt jövőig)</w:t>
      </w:r>
    </w:p>
    <w:p>
      <w:pPr>
        <w:pStyle w:val="Normal"/>
        <w:numPr>
          <w:ilvl w:val="0"/>
          <w:numId w:val="13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Főhőse: Ádám (A bibliai első ember), aki „végigálmodja” a történelmet</w:t>
      </w:r>
    </w:p>
    <w:p>
      <w:pPr>
        <w:pStyle w:val="Normal"/>
        <w:numPr>
          <w:ilvl w:val="0"/>
          <w:numId w:val="13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Alapkérdései: Mi az emberiség célja? Fefjlődik-e az emberiség? Lehet-e harmonikus férfi és nő kapcsolata? Elérhető-e az egyéni boldogság?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Szerkezet: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15 szín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numPr>
          <w:ilvl w:val="0"/>
          <w:numId w:val="14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Keresztszínek / biblikus színek 1-3, 15.</w:t>
      </w:r>
    </w:p>
    <w:p>
      <w:pPr>
        <w:pStyle w:val="Normal"/>
        <w:numPr>
          <w:ilvl w:val="0"/>
          <w:numId w:val="14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(ez lemaradt)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tbl>
      <w:tblPr>
        <w:tblW w:w="5000" w:type="pct"/>
        <w:jc w:val="start"/>
        <w:tblInd w:w="-5" w:type="dxa"/>
        <w:tblLayout w:type="fixed"/>
        <w:tblCellMar>
          <w:top w:w="55" w:type="dxa"/>
          <w:start w:w="55" w:type="dxa"/>
          <w:bottom w:w="55" w:type="dxa"/>
          <w:end w:w="55" w:type="dxa"/>
        </w:tblCellMar>
      </w:tblPr>
      <w:tblGrid>
        <w:gridCol w:w="2492"/>
        <w:gridCol w:w="2493"/>
        <w:gridCol w:w="2493"/>
        <w:gridCol w:w="2494"/>
      </w:tblGrid>
      <w:tr>
        <w:trPr/>
        <w:tc>
          <w:tcPr>
            <w:tcW w:w="2492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Színek</w:t>
            </w:r>
          </w:p>
        </w:tc>
        <w:tc>
          <w:tcPr>
            <w:tcW w:w="2493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Szereplők</w:t>
            </w:r>
          </w:p>
        </w:tc>
        <w:tc>
          <w:tcPr>
            <w:tcW w:w="2493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Eszmék, célok</w:t>
            </w:r>
          </w:p>
        </w:tc>
        <w:tc>
          <w:tcPr>
            <w:tcW w:w="2494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események</w:t>
            </w:r>
          </w:p>
        </w:tc>
      </w:tr>
      <w:tr>
        <w:trPr/>
        <w:tc>
          <w:tcPr>
            <w:tcW w:w="2492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highlight w:val="none"/>
                <w:shd w:fill="FFFF00" w:val="clear"/>
                <w:lang w:val="hu-HU" w:eastAsia="zh-CN" w:bidi="hi-IN"/>
              </w:rPr>
            </w:pPr>
            <w:r>
              <w:rPr>
                <w:shd w:fill="FFFF00" w:val="clear"/>
                <w:lang w:val="hu-HU" w:eastAsia="zh-CN" w:bidi="hi-IN"/>
              </w:rPr>
              <w:t>A mennyben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Az Úr és Lucifer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Vita: Lucifer nem ismeri el, hogy az Úr egyedül teremthet, nem dicséri a világot</w:t>
            </w:r>
          </w:p>
        </w:tc>
        <w:tc>
          <w:tcPr>
            <w:tcW w:w="249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Lucifer megkapja a tudás és a halhatatlanság fáját</w:t>
            </w:r>
          </w:p>
        </w:tc>
      </w:tr>
      <w:tr>
        <w:trPr/>
        <w:tc>
          <w:tcPr>
            <w:tcW w:w="2492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highlight w:val="none"/>
                <w:shd w:fill="FFFF00" w:val="clear"/>
                <w:lang w:val="hu-HU" w:eastAsia="zh-CN" w:bidi="hi-IN"/>
              </w:rPr>
            </w:pPr>
            <w:r>
              <w:rPr>
                <w:shd w:fill="FFFF00" w:val="clear"/>
                <w:lang w:val="hu-HU" w:eastAsia="zh-CN" w:bidi="hi-IN"/>
              </w:rPr>
              <w:t>Paradicsom (Édenkert)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Úr, Lucifer, Ádám és Éva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Isteni tudás és halhatatlanság</w:t>
            </w:r>
          </w:p>
        </w:tc>
        <w:tc>
          <w:tcPr>
            <w:tcW w:w="249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Az emeberpár eszi ka tudás fájáról, el kell hagyniuk az Édent</w:t>
            </w:r>
          </w:p>
        </w:tc>
      </w:tr>
      <w:tr>
        <w:trPr/>
        <w:tc>
          <w:tcPr>
            <w:tcW w:w="2492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highlight w:val="none"/>
                <w:shd w:fill="FFFF00" w:val="clear"/>
                <w:lang w:val="hu-HU" w:eastAsia="zh-CN" w:bidi="hi-IN"/>
              </w:rPr>
            </w:pPr>
            <w:r>
              <w:rPr>
                <w:shd w:fill="FFFF00" w:val="clear"/>
                <w:lang w:val="hu-HU" w:eastAsia="zh-CN" w:bidi="hi-IN"/>
              </w:rPr>
              <w:t>A Paradicsomon kívül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Lucifer. Ádám és Éva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Fejlődik-e az emebriség?</w:t>
            </w:r>
          </w:p>
        </w:tc>
        <w:tc>
          <w:tcPr>
            <w:tcW w:w="249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Lucifer álmot bocsájt a zemberekre akik „utazni” kezdenek a történelemben</w:t>
            </w:r>
          </w:p>
        </w:tc>
      </w:tr>
      <w:tr>
        <w:trPr/>
        <w:tc>
          <w:tcPr>
            <w:tcW w:w="2492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Az ókori egyiptom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Ádám. Fáraó, Lucifer: Fáraó Minisztere, Éva: rabszolga majd fáraó neje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Eygenuralom, „Milliók egy miatt”</w:t>
            </w:r>
          </w:p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Isteani helhetetlenság (múmia, piramisok)</w:t>
            </w:r>
          </w:p>
        </w:tc>
        <w:tc>
          <w:tcPr>
            <w:tcW w:w="249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Ádám Éva által észreveszi a rabszolgák szenvedését. Felszabadítja őket.</w:t>
            </w:r>
          </w:p>
        </w:tc>
      </w:tr>
      <w:tr>
        <w:trPr/>
        <w:tc>
          <w:tcPr>
            <w:tcW w:w="2492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Az ókori Athén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Ádám: Miltiádész, Éva: Miltiádész neje, Lucifer: lázító, hóhér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demokrácia</w:t>
            </w:r>
          </w:p>
        </w:tc>
        <w:tc>
          <w:tcPr>
            <w:tcW w:w="249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 befolyásolt tömeg kivégezteti az bűntelen hadvezért (Miltiádész)</w:t>
            </w:r>
          </w:p>
        </w:tc>
      </w:tr>
      <w:tr>
        <w:trPr/>
        <w:tc>
          <w:tcPr>
            <w:tcW w:w="2492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Az ókori Róma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Ádám (Sergiolus), Éva (Júlia) és Lucifer (Milo): nemesek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Élet élvezete (hedonizmus)</w:t>
            </w:r>
          </w:p>
        </w:tc>
        <w:tc>
          <w:tcPr>
            <w:tcW w:w="249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 barbár hordák és a pestis elpusztítja Rómát. Megcsömörlenek az élvezettől.</w:t>
            </w:r>
          </w:p>
        </w:tc>
      </w:tr>
      <w:tr>
        <w:trPr/>
        <w:tc>
          <w:tcPr>
            <w:tcW w:w="2492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 középkori Konstantinápoly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Ádám: Keresztes Lovag (tankréd),Éva: apáca (Izóra), Lucifer: fegyverhordó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Kereszténység, nők, egyház védelme, Lovagi erények</w:t>
            </w:r>
          </w:p>
        </w:tc>
        <w:tc>
          <w:tcPr>
            <w:tcW w:w="249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Ádám csalódik a keresztények egymást pusztítják, vallási kérdések niatt az egyház elzárja tőle a szerelmét.</w:t>
            </w:r>
          </w:p>
        </w:tc>
      </w:tr>
      <w:tr>
        <w:trPr>
          <w:trHeight w:val="1188" w:hRule="atLeast"/>
        </w:trPr>
        <w:tc>
          <w:tcPr>
            <w:tcW w:w="2492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 középkori prága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Ádám: Kepler, Lucifer: tanítványa, Éva: felesége (Müller Borbála)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 xml:space="preserve">Ádám tudományban hisz (Csillagász). </w:t>
            </w:r>
          </w:p>
        </w:tc>
        <w:tc>
          <w:tcPr>
            <w:tcW w:w="249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Ádám kénytelen feláldoni a tiszta tudományt, hogy pénzhez jusson.</w:t>
            </w:r>
          </w:p>
        </w:tc>
      </w:tr>
      <w:tr>
        <w:trPr>
          <w:trHeight w:val="1188" w:hRule="atLeast"/>
        </w:trPr>
        <w:tc>
          <w:tcPr>
            <w:tcW w:w="2492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Újkor a nagy Francia forradalom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Ádám: Danton (forradalmár), Lucifer: hóhér, Éva: nemes/ forradalmárnő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„</w:t>
            </w:r>
            <w:r>
              <w:rPr>
                <w:lang w:val="hu-HU" w:eastAsia="zh-CN" w:bidi="hi-IN"/>
              </w:rPr>
              <w:t>Szabadság, egyenlőség, testvéruség” A nemesség kivégzése.</w:t>
            </w:r>
          </w:p>
        </w:tc>
        <w:tc>
          <w:tcPr>
            <w:tcW w:w="249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 forradlamárok kivégeztetik a nemeseket, de túlkappások vannak. Kiábránul a néphatalomból Ádám.</w:t>
            </w:r>
          </w:p>
        </w:tc>
      </w:tr>
      <w:tr>
        <w:trPr>
          <w:trHeight w:val="1188" w:hRule="atLeast"/>
        </w:trPr>
        <w:tc>
          <w:tcPr>
            <w:tcW w:w="2492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Újkor Lonodn (vásár)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Ádám és Lucifer munkások, Éva polgárlány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Haszonszervés és pénz irányítja az embereket</w:t>
            </w:r>
          </w:p>
        </w:tc>
        <w:tc>
          <w:tcPr>
            <w:tcW w:w="249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Évát is a gazdag férj motiválja. Ádám kiábrándul.</w:t>
            </w:r>
          </w:p>
        </w:tc>
      </w:tr>
      <w:tr>
        <w:trPr>
          <w:trHeight w:val="1188" w:hRule="atLeast"/>
        </w:trPr>
        <w:tc>
          <w:tcPr>
            <w:tcW w:w="2492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Falanszter (jövő)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Ádám, Lucifer falanszterlakók</w:t>
            </w:r>
          </w:p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Éva: anya (falanszterlakó)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Disztópia (negatív jövő). Cél a megélhetés, életben maradás.</w:t>
            </w:r>
          </w:p>
        </w:tc>
        <w:tc>
          <w:tcPr>
            <w:tcW w:w="249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Elfogyott nyersanyagok, kialakult fajok. Ezeket tudományos eszközökkel próbálják pótolni. Az érzelmek, művészetnek nincs helye.</w:t>
            </w:r>
          </w:p>
        </w:tc>
      </w:tr>
      <w:tr>
        <w:trPr>
          <w:trHeight w:val="1188" w:hRule="atLeast"/>
        </w:trPr>
        <w:tc>
          <w:tcPr>
            <w:tcW w:w="2492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Az űr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Ádám Lucifer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Ádám végleg kiábrándul az emberiségből</w:t>
            </w:r>
          </w:p>
        </w:tc>
        <w:tc>
          <w:tcPr>
            <w:tcW w:w="249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Utazunk az Űrben, Ádám haldoklik. A föld szelleme visszahívja Ádám halálfélve nagyobb a kétségbeesésnél</w:t>
            </w:r>
          </w:p>
        </w:tc>
      </w:tr>
      <w:tr>
        <w:trPr>
          <w:trHeight w:val="1188" w:hRule="atLeast"/>
        </w:trPr>
        <w:tc>
          <w:tcPr>
            <w:tcW w:w="2492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Eszkimószín (az egyenlítőnél)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Éva: az eszkimó felesége; Ádám és Lucifer: utazók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Csak az életben maradás a cél, az emberiség maradéka eltorzult testileg és lelkileg</w:t>
            </w:r>
          </w:p>
        </w:tc>
        <w:tc>
          <w:tcPr>
            <w:tcW w:w="249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Ádám elemnekült az eltorzult Éva elől. Ádám felébred, véget ér a történelmi utazás</w:t>
            </w:r>
          </w:p>
        </w:tc>
      </w:tr>
      <w:tr>
        <w:trPr>
          <w:trHeight w:val="1188" w:hRule="atLeast"/>
        </w:trPr>
        <w:tc>
          <w:tcPr>
            <w:tcW w:w="2492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 paradicsomon kívül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Ádám, Éva, Lucifer, Úr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Az emberi élet célja a folyamatos küzdelem. Lucifer sorsa, hogy rossz szándékai jó eredményeket hoznak.</w:t>
            </w:r>
          </w:p>
        </w:tc>
        <w:tc>
          <w:tcPr>
            <w:tcW w:w="249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Ádám öngyilkosságra készül de Éva bejelenti hogy, gyermeket vár. Az Úr kedyébe veszi az embert.</w:t>
            </w:r>
          </w:p>
        </w:tc>
      </w:tr>
    </w:tbl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Időkezelés:</w:t>
      </w:r>
    </w:p>
    <w:p>
      <w:pPr>
        <w:pStyle w:val="Normal"/>
        <w:numPr>
          <w:ilvl w:val="0"/>
          <w:numId w:val="1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1-3 és 15. szyn: az emberiség kezdetei („mitikus” idő)</w:t>
      </w:r>
    </w:p>
    <w:p>
      <w:pPr>
        <w:pStyle w:val="Normal"/>
        <w:numPr>
          <w:ilvl w:val="0"/>
          <w:numId w:val="1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4-9. szín: történelmi múlt</w:t>
      </w:r>
    </w:p>
    <w:p>
      <w:pPr>
        <w:pStyle w:val="Normal"/>
        <w:numPr>
          <w:ilvl w:val="0"/>
          <w:numId w:val="1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10. szín (London): a szerző, Madách jelenete</w:t>
      </w:r>
    </w:p>
    <w:p>
      <w:pPr>
        <w:pStyle w:val="Normal"/>
        <w:numPr>
          <w:ilvl w:val="0"/>
          <w:numId w:val="1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11-14. szín: elképzelt jövő, disztópia 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Foglamak:</w:t>
      </w:r>
    </w:p>
    <w:p>
      <w:pPr>
        <w:pStyle w:val="Normal"/>
        <w:numPr>
          <w:ilvl w:val="0"/>
          <w:numId w:val="16"/>
        </w:numPr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utópia:</w:t>
      </w:r>
      <w:r>
        <w:rPr>
          <w:b w:val="false"/>
          <w:bCs w:val="false"/>
          <w:sz w:val="24"/>
          <w:szCs w:val="24"/>
          <w:lang w:val="hu-HU"/>
        </w:rPr>
        <w:t xml:space="preserve"> jövőkép egy ideális világról, társadalomról</w:t>
      </w:r>
    </w:p>
    <w:p>
      <w:pPr>
        <w:pStyle w:val="Normal"/>
        <w:numPr>
          <w:ilvl w:val="0"/>
          <w:numId w:val="16"/>
        </w:numPr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disztópia (vagy antiutópia, ellenutópia):</w:t>
      </w:r>
      <w:r>
        <w:rPr>
          <w:b w:val="false"/>
          <w:bCs w:val="false"/>
          <w:sz w:val="24"/>
          <w:szCs w:val="24"/>
          <w:lang w:val="hu-HU"/>
        </w:rPr>
        <w:t xml:space="preserve"> az utópia ellentettje. Jövőkép ez egyéni szabadságot korlátózó társadalmi rendtől</w:t>
      </w:r>
    </w:p>
    <w:p>
      <w:pPr>
        <w:pStyle w:val="Normal"/>
        <w:numPr>
          <w:ilvl w:val="0"/>
          <w:numId w:val="16"/>
        </w:numPr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deizmus:</w:t>
      </w:r>
      <w:r>
        <w:rPr>
          <w:b w:val="false"/>
          <w:bCs w:val="false"/>
          <w:sz w:val="24"/>
          <w:szCs w:val="24"/>
          <w:lang w:val="hu-HU"/>
        </w:rPr>
        <w:t xml:space="preserve"> filozófiai irányzat lényege: Isen a teremtés után magára hagyta a világot és az embert („a gép forog, az alkotó pihen”)</w:t>
      </w:r>
    </w:p>
    <w:p>
      <w:pPr>
        <w:pStyle w:val="Normal"/>
        <w:numPr>
          <w:ilvl w:val="0"/>
          <w:numId w:val="16"/>
        </w:numPr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hegeli dialetika:</w:t>
      </w:r>
      <w:r>
        <w:rPr>
          <w:b w:val="false"/>
          <w:bCs w:val="false"/>
          <w:sz w:val="24"/>
          <w:szCs w:val="24"/>
          <w:lang w:val="hu-HU"/>
        </w:rPr>
        <w:t xml:space="preserve"> Filozófiai módszer, melynek lényege, hogy a tásadalom feljődés ellenes eszmék harcaárán valósul meg. A kiinduló eszme, gondolat a tézis. Ennek ellentéte az antitézis. Az új eszme a szintézis.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32"/>
          <w:szCs w:val="32"/>
          <w:lang w:val="hu-HU"/>
        </w:rPr>
      </w:pPr>
      <w:r>
        <w:rPr>
          <w:b/>
          <w:bCs/>
          <w:sz w:val="32"/>
          <w:szCs w:val="32"/>
          <w:lang w:val="hu-HU"/>
        </w:rPr>
        <w:t>Dolgozat a 1. oszlop és a történelmi 4-14 szinek közötti kettő szakasz szabadon választott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</w:r>
    </w:p>
    <w:p>
      <w:pPr>
        <w:pStyle w:val="Normal"/>
        <w:bidi w:val="0"/>
        <w:jc w:val="center"/>
        <w:rPr>
          <w:b/>
          <w:bCs/>
          <w:sz w:val="36"/>
          <w:szCs w:val="36"/>
          <w:lang w:val="hu-HU"/>
        </w:rPr>
      </w:pPr>
      <w:r>
        <w:rPr>
          <w:b/>
          <w:bCs/>
          <w:sz w:val="36"/>
          <w:szCs w:val="36"/>
          <w:lang w:val="hu-HU"/>
        </w:rPr>
        <w:t>Mikszáth Kálmán: Bede Anna tartozása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numPr>
          <w:ilvl w:val="0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Műfaj: novella</w:t>
      </w:r>
    </w:p>
    <w:p>
      <w:pPr>
        <w:pStyle w:val="Normal"/>
        <w:numPr>
          <w:ilvl w:val="0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Mi a novella műfaji meghatározása?</w:t>
      </w:r>
    </w:p>
    <w:p>
      <w:pPr>
        <w:pStyle w:val="Normal"/>
        <w:numPr>
          <w:ilvl w:val="1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Epikus műfaj (története van), kevés szereplő, kevés helyszn, egy idősík, egy cselekményszál jellemző. Van fordulópontja, ami a főhős számára sorsfordtó esemény</w:t>
      </w:r>
    </w:p>
    <w:p>
      <w:pPr>
        <w:pStyle w:val="Normal"/>
        <w:numPr>
          <w:ilvl w:val="0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Milyen szempontok szerint haladunk egy novellaelemző fogalamazás megírásakor?</w:t>
      </w:r>
    </w:p>
    <w:p>
      <w:pPr>
        <w:pStyle w:val="Normal"/>
        <w:numPr>
          <w:ilvl w:val="1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Cím ( műfaj, tartalom, hangulatra utalhat)</w:t>
      </w:r>
    </w:p>
    <w:p>
      <w:pPr>
        <w:pStyle w:val="Normal"/>
        <w:numPr>
          <w:ilvl w:val="2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tartalomra utal: főszereplő neve – kiderül hogy Anna halott – atrtozás bénzbeli és erkölcsi</w:t>
      </w:r>
    </w:p>
    <w:p>
      <w:pPr>
        <w:pStyle w:val="Normal"/>
        <w:numPr>
          <w:ilvl w:val="2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hangulat: negatív – tartozás: pénzbeli</w:t>
      </w:r>
    </w:p>
    <w:p>
      <w:pPr>
        <w:pStyle w:val="Normal"/>
        <w:numPr>
          <w:ilvl w:val="1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szereplő: felsorolás, jelemzés (tulajdonásgok kigyűjtése vagy kikövetkeztetése a történetből)</w:t>
      </w:r>
    </w:p>
    <w:p>
      <w:pPr>
        <w:pStyle w:val="Normal"/>
        <w:numPr>
          <w:ilvl w:val="1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helyszín: felsorolés (van -e speciális hangulat)</w:t>
      </w:r>
    </w:p>
    <w:p>
      <w:pPr>
        <w:pStyle w:val="Normal"/>
        <w:numPr>
          <w:ilvl w:val="1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idő: idősíkok (jelen, múlt, jövő,) időtartam (mennyi idő alatt játszódik) évszakok és napszakok hangulata</w:t>
      </w:r>
    </w:p>
    <w:p>
      <w:pPr>
        <w:pStyle w:val="Normal"/>
        <w:numPr>
          <w:ilvl w:val="1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fordulópont: a főhős számára sorsfordító esemény</w:t>
      </w:r>
    </w:p>
    <w:p>
      <w:pPr>
        <w:pStyle w:val="Normal"/>
        <w:numPr>
          <w:ilvl w:val="1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cselekmény (történet) szerkezet:</w:t>
      </w:r>
    </w:p>
    <w:p>
      <w:pPr>
        <w:pStyle w:val="Normal"/>
        <w:numPr>
          <w:ilvl w:val="2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egységekre osztani (hangulat, idősík... stb. Változásai)</w:t>
      </w:r>
    </w:p>
    <w:p>
      <w:pPr>
        <w:pStyle w:val="Normal"/>
        <w:numPr>
          <w:ilvl w:val="2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egy-egy egységről 2 mondatos összefoglalást írni</w:t>
      </w:r>
    </w:p>
    <w:p>
      <w:pPr>
        <w:pStyle w:val="Normal"/>
        <w:numPr>
          <w:ilvl w:val="1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elbeszélő</w:t>
      </w:r>
    </w:p>
    <w:p>
      <w:pPr>
        <w:pStyle w:val="Normal"/>
        <w:numPr>
          <w:ilvl w:val="2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külső = nem szereplő – általában távolságtartó objektív</w:t>
      </w:r>
    </w:p>
    <w:p>
      <w:pPr>
        <w:pStyle w:val="Normal"/>
        <w:numPr>
          <w:ilvl w:val="2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belső = szereplő – inkább szubjektív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numPr>
          <w:ilvl w:val="0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novellában visszatérő elem átvitt értelem virág. Gyűjtsd össze, milyen jelentésben fordul elő?</w:t>
      </w:r>
    </w:p>
    <w:p>
      <w:pPr>
        <w:pStyle w:val="Normal"/>
        <w:numPr>
          <w:ilvl w:val="1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„</w:t>
      </w:r>
      <w:r>
        <w:rPr>
          <w:b w:val="false"/>
          <w:bCs w:val="false"/>
          <w:sz w:val="24"/>
          <w:szCs w:val="24"/>
          <w:lang w:val="hu-HU"/>
        </w:rPr>
        <w:t>Jégvirágok” – negatív hangulú</w:t>
      </w:r>
    </w:p>
    <w:p>
      <w:pPr>
        <w:pStyle w:val="Normal"/>
        <w:numPr>
          <w:ilvl w:val="1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„</w:t>
      </w:r>
      <w:r>
        <w:rPr>
          <w:b w:val="false"/>
          <w:bCs w:val="false"/>
          <w:sz w:val="24"/>
          <w:szCs w:val="24"/>
          <w:lang w:val="hu-HU"/>
        </w:rPr>
        <w:t>virágos ködönke” - pozitív hangulat átvitt értelem</w:t>
      </w:r>
    </w:p>
    <w:p>
      <w:pPr>
        <w:pStyle w:val="Normal"/>
        <w:numPr>
          <w:ilvl w:val="1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„</w:t>
      </w:r>
      <w:r>
        <w:rPr>
          <w:b w:val="false"/>
          <w:bCs w:val="false"/>
          <w:sz w:val="24"/>
          <w:szCs w:val="24"/>
          <w:lang w:val="hu-HU"/>
        </w:rPr>
        <w:t>fehér liliom” -</w:t>
      </w:r>
    </w:p>
    <w:p>
      <w:pPr>
        <w:pStyle w:val="Normal"/>
        <w:numPr>
          <w:ilvl w:val="1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„</w:t>
      </w:r>
      <w:r>
        <w:rPr>
          <w:b w:val="false"/>
          <w:bCs w:val="false"/>
          <w:sz w:val="24"/>
          <w:szCs w:val="24"/>
          <w:lang w:val="hu-HU"/>
        </w:rPr>
        <w:t>virágos kamra” – felvirágzott ravatal -</w:t>
      </w:r>
    </w:p>
    <w:p>
      <w:pPr>
        <w:pStyle w:val="Normal"/>
        <w:numPr>
          <w:ilvl w:val="0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Hogyan alkalmazza a szerző az ellentét eszközét a szereplők ábrázolásában?</w:t>
      </w:r>
    </w:p>
    <w:p>
      <w:pPr>
        <w:pStyle w:val="Normal"/>
        <w:numPr>
          <w:ilvl w:val="1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</w:t>
      </w:r>
    </w:p>
    <w:p>
      <w:pPr>
        <w:pStyle w:val="Normal"/>
        <w:numPr>
          <w:ilvl w:val="0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Mely pontokon és miért változik meg a szöveg hangulata?</w:t>
      </w:r>
    </w:p>
    <w:p>
      <w:pPr>
        <w:pStyle w:val="Normal"/>
        <w:numPr>
          <w:ilvl w:val="1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numPr>
          <w:ilvl w:val="0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Szereplő:</w:t>
      </w:r>
    </w:p>
    <w:p>
      <w:pPr>
        <w:pStyle w:val="Normal"/>
        <w:numPr>
          <w:ilvl w:val="1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Bírák: fáradtan</w:t>
      </w:r>
    </w:p>
    <w:p>
      <w:pPr>
        <w:pStyle w:val="Normal"/>
        <w:numPr>
          <w:ilvl w:val="1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Törvényszolga</w:t>
      </w:r>
    </w:p>
    <w:p>
      <w:pPr>
        <w:pStyle w:val="Normal"/>
        <w:numPr>
          <w:ilvl w:val="1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Elnök: szürke hideg szemei</w:t>
      </w:r>
    </w:p>
    <w:p>
      <w:pPr>
        <w:pStyle w:val="Normal"/>
        <w:numPr>
          <w:ilvl w:val="1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(tanúk, vádlottak)</w:t>
      </w:r>
    </w:p>
    <w:p>
      <w:pPr>
        <w:pStyle w:val="Normal"/>
        <w:numPr>
          <w:ilvl w:val="1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Leány (Bede Anna):  takaors délceg</w:t>
      </w:r>
    </w:p>
    <w:p>
      <w:pPr>
        <w:pStyle w:val="Normal"/>
        <w:numPr>
          <w:ilvl w:val="1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Testvéra (Bede Erzsi): butácska naiv de nagyon szerti családját</w:t>
      </w:r>
    </w:p>
    <w:p>
      <w:pPr>
        <w:pStyle w:val="Normal"/>
        <w:numPr>
          <w:ilvl w:val="0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Helyszínek:</w:t>
      </w:r>
    </w:p>
    <w:p>
      <w:pPr>
        <w:pStyle w:val="Normal"/>
        <w:numPr>
          <w:ilvl w:val="1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bíróság: „idomtalan épület”, „nehéz, folytott levegő” – negatív hangulat</w:t>
      </w:r>
    </w:p>
    <w:p>
      <w:pPr>
        <w:pStyle w:val="Normal"/>
        <w:numPr>
          <w:ilvl w:val="0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Fordulúpont:</w:t>
      </w:r>
    </w:p>
    <w:p>
      <w:pPr>
        <w:pStyle w:val="Normal"/>
        <w:numPr>
          <w:ilvl w:val="1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kiderül, hogy a lány Bede Erzsi aki a nővére, Anna helyett megy bíróságra</w:t>
      </w:r>
    </w:p>
    <w:p>
      <w:pPr>
        <w:pStyle w:val="Normal"/>
        <w:numPr>
          <w:ilvl w:val="0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Hangulat:</w:t>
      </w:r>
    </w:p>
    <w:p>
      <w:pPr>
        <w:pStyle w:val="Normal"/>
        <w:numPr>
          <w:ilvl w:val="1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negatív hangulattal indul de a lány érkezése pozitív hangulatot hoz „üde légáramlat surrant be vele”</w:t>
      </w:r>
    </w:p>
    <w:p>
      <w:pPr>
        <w:pStyle w:val="Normal"/>
        <w:numPr>
          <w:ilvl w:val="0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Idő:</w:t>
      </w:r>
    </w:p>
    <w:p>
      <w:pPr>
        <w:pStyle w:val="Normal"/>
        <w:numPr>
          <w:ilvl w:val="1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 </w:t>
      </w:r>
      <w:r>
        <w:rPr>
          <w:b w:val="false"/>
          <w:bCs w:val="false"/>
          <w:sz w:val="24"/>
          <w:szCs w:val="24"/>
          <w:lang w:val="hu-HU"/>
        </w:rPr>
        <w:t>időkík – múlt („régmúlt” -Erzsi  visszaemlékzsik Annára) – időtartam maximum fél óra</w:t>
      </w:r>
    </w:p>
    <w:p>
      <w:pPr>
        <w:pStyle w:val="Normal"/>
        <w:numPr>
          <w:ilvl w:val="0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Szerkezet, Cselekmény:</w:t>
      </w:r>
    </w:p>
    <w:p>
      <w:pPr>
        <w:pStyle w:val="Normal"/>
        <w:numPr>
          <w:ilvl w:val="1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rideg bírósági terembe pozitív hangulatot hoz egy lány</w:t>
      </w:r>
    </w:p>
    <w:p>
      <w:pPr>
        <w:pStyle w:val="Normal"/>
        <w:numPr>
          <w:ilvl w:val="1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kiderül hogy a lány vádlott- fogház+ pénzbüntetés (orgazdaság)</w:t>
      </w:r>
    </w:p>
    <w:p>
      <w:pPr>
        <w:pStyle w:val="Normal"/>
        <w:numPr>
          <w:ilvl w:val="1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nem a valódi vádlott all a bíróság előtt, hanem a testvére (fordulópont)</w:t>
      </w:r>
    </w:p>
    <w:p>
      <w:pPr>
        <w:pStyle w:val="Normal"/>
        <w:numPr>
          <w:ilvl w:val="1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bírák elérzékenyülnek, egy kegyes hazugsággal hazaengedik a lányt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center"/>
        <w:rPr>
          <w:b/>
          <w:bCs/>
          <w:sz w:val="36"/>
          <w:szCs w:val="36"/>
          <w:lang w:val="hu-HU"/>
        </w:rPr>
      </w:pPr>
      <w:r>
        <w:rPr>
          <w:b/>
          <w:bCs/>
          <w:sz w:val="36"/>
          <w:szCs w:val="36"/>
          <w:lang w:val="hu-HU"/>
        </w:rPr>
        <w:t>Mikszáth Kálmán: Az a fekete folt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numPr>
          <w:ilvl w:val="0"/>
          <w:numId w:val="18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Címe:</w:t>
      </w:r>
    </w:p>
    <w:p>
      <w:pPr>
        <w:pStyle w:val="Normal"/>
        <w:numPr>
          <w:ilvl w:val="1"/>
          <w:numId w:val="18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tartalomar utal, negatív hangultaú történetet ígér, a folt szó jelenthet fizika nyomot (pl. Ruhán) vagy átvitt értelemben (pl. Becsületlen esett folt)</w:t>
      </w:r>
    </w:p>
    <w:p>
      <w:pPr>
        <w:pStyle w:val="Normal"/>
        <w:numPr>
          <w:ilvl w:val="0"/>
          <w:numId w:val="18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miben tér el a novella szóhasználata a hétköznapi nyelvtől:</w:t>
      </w:r>
    </w:p>
    <w:p>
      <w:pPr>
        <w:pStyle w:val="Normal"/>
        <w:numPr>
          <w:ilvl w:val="1"/>
          <w:numId w:val="18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tájnyelvi szavakat alkalmaz – prózapoétikai eszköz: növeli a történet hitelességét</w:t>
      </w:r>
    </w:p>
    <w:p>
      <w:pPr>
        <w:pStyle w:val="Normal"/>
        <w:numPr>
          <w:ilvl w:val="0"/>
          <w:numId w:val="18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Mi a történet helyszíne:</w:t>
      </w:r>
    </w:p>
    <w:p>
      <w:pPr>
        <w:pStyle w:val="Normal"/>
        <w:numPr>
          <w:ilvl w:val="1"/>
          <w:numId w:val="18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brenizai akol (birkák lakhelye), Brezina: a falu a mai szlovákiában, pozitív hangulat: „csillogó gyep” „vígan kötülszaladgálja”</w:t>
      </w:r>
    </w:p>
    <w:p>
      <w:pPr>
        <w:pStyle w:val="Normal"/>
        <w:numPr>
          <w:ilvl w:val="0"/>
          <w:numId w:val="18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hangulat:</w:t>
      </w:r>
    </w:p>
    <w:p>
      <w:pPr>
        <w:pStyle w:val="Normal"/>
        <w:numPr>
          <w:ilvl w:val="1"/>
          <w:numId w:val="18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Pozitívan indul, de negatívvá válik a hangulat: „szíve ... nagyra hízik a kevély gyönyörűségétől” &gt; „sem a mosolygó gyermeknek, sem a víg bárányak nem volt már édesanyja”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tabs>
          <w:tab w:val="clear" w:pos="709"/>
          <w:tab w:val="left" w:pos="1941" w:leader="none"/>
        </w:tabs>
        <w:bidi w:val="0"/>
        <w:jc w:val="start"/>
        <w:rPr>
          <w:b/>
          <w:bCs/>
          <w:sz w:val="32"/>
          <w:szCs w:val="32"/>
          <w:lang w:val="hu-HU"/>
        </w:rPr>
      </w:pPr>
      <w:r>
        <w:rPr>
          <w:b/>
          <w:bCs/>
          <w:sz w:val="32"/>
          <w:szCs w:val="32"/>
          <w:lang w:val="hu-HU"/>
        </w:rPr>
        <w:t>A novellaelemzés általános szempontjai</w:t>
      </w:r>
    </w:p>
    <w:p>
      <w:pPr>
        <w:pStyle w:val="Normal"/>
        <w:bidi w:val="0"/>
        <w:jc w:val="start"/>
        <w:rPr>
          <w:b/>
          <w:bCs/>
          <w:sz w:val="28"/>
          <w:szCs w:val="28"/>
          <w:lang w:val="hu-HU"/>
        </w:rPr>
      </w:pPr>
      <w:r>
        <w:rPr>
          <w:b/>
          <w:bCs/>
          <w:sz w:val="28"/>
          <w:szCs w:val="28"/>
          <w:lang w:val="hu-HU"/>
        </w:rPr>
        <w:t>A novella műfaj meghatározása:</w:t>
      </w:r>
    </w:p>
    <w:p>
      <w:pPr>
        <w:pStyle w:val="Normal"/>
        <w:numPr>
          <w:ilvl w:val="0"/>
          <w:numId w:val="19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Az epika műnemébe tartozik (története van), rövid terjedelmű írás, kevés szereplő, kevés helyszín, egy időszak, egy cselekményszál jellemző. Van fordulópontja, ami a főhős számára sorsfordító esemény.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8"/>
          <w:szCs w:val="28"/>
          <w:lang w:val="hu-HU"/>
        </w:rPr>
      </w:pPr>
      <w:r>
        <w:rPr>
          <w:b/>
          <w:bCs/>
          <w:sz w:val="28"/>
          <w:szCs w:val="28"/>
          <w:lang w:val="hu-HU"/>
        </w:rPr>
        <w:t>Milyen szempontok szerint haladunk egy novellaelemző fogalmazás megírásakor?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numPr>
          <w:ilvl w:val="0"/>
          <w:numId w:val="2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Cím:</w:t>
      </w:r>
      <w:r>
        <w:rPr>
          <w:b w:val="false"/>
          <w:bCs w:val="false"/>
          <w:sz w:val="24"/>
          <w:szCs w:val="24"/>
          <w:lang w:val="hu-HU"/>
        </w:rPr>
        <w:t xml:space="preserve"> (tartalomra pl. szereplőre vagy helyszínre), formára, hangulatra utalhat.</w:t>
      </w:r>
    </w:p>
    <w:p>
      <w:pPr>
        <w:pStyle w:val="Normal"/>
        <w:numPr>
          <w:ilvl w:val="0"/>
          <w:numId w:val="2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Hangulat:</w:t>
      </w:r>
      <w:r>
        <w:rPr>
          <w:b w:val="false"/>
          <w:bCs w:val="false"/>
          <w:sz w:val="24"/>
          <w:szCs w:val="24"/>
          <w:lang w:val="hu-HU"/>
        </w:rPr>
        <w:t xml:space="preserve"> pozitív vagy negatív? Hangulatteremtő elemek lehetnek a mellékszálak, helyszínek, évszakok, napszakok, színek.</w:t>
      </w:r>
    </w:p>
    <w:p>
      <w:pPr>
        <w:pStyle w:val="Normal"/>
        <w:numPr>
          <w:ilvl w:val="0"/>
          <w:numId w:val="2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Szereplők:</w:t>
      </w:r>
      <w:r>
        <w:rPr>
          <w:b w:val="false"/>
          <w:bCs w:val="false"/>
          <w:sz w:val="24"/>
          <w:szCs w:val="24"/>
          <w:lang w:val="hu-HU"/>
        </w:rPr>
        <w:t xml:space="preserve"> felsorolás és jellemzés (külső és belső tulajdonságok kigyűjtése vagy kikövetkeztetése a történetből).</w:t>
      </w:r>
    </w:p>
    <w:p>
      <w:pPr>
        <w:pStyle w:val="Normal"/>
        <w:numPr>
          <w:ilvl w:val="0"/>
          <w:numId w:val="2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Helyszínek:</w:t>
      </w:r>
      <w:r>
        <w:rPr>
          <w:b w:val="false"/>
          <w:bCs w:val="false"/>
          <w:sz w:val="24"/>
          <w:szCs w:val="24"/>
          <w:lang w:val="hu-HU"/>
        </w:rPr>
        <w:t xml:space="preserve"> felsorolás és bemutatás (van-e speciális hangulata?).</w:t>
      </w:r>
    </w:p>
    <w:p>
      <w:pPr>
        <w:pStyle w:val="Normal"/>
        <w:numPr>
          <w:ilvl w:val="0"/>
          <w:numId w:val="2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Idő:</w:t>
      </w:r>
      <w:r>
        <w:rPr>
          <w:b w:val="false"/>
          <w:bCs w:val="false"/>
          <w:sz w:val="24"/>
          <w:szCs w:val="24"/>
          <w:lang w:val="hu-HU"/>
        </w:rPr>
        <w:t xml:space="preserve"> idősíkok (jelen, múlt, jövő), időtartam (mennyi idő alatt játszódik), évszakok és napszakok.</w:t>
      </w:r>
    </w:p>
    <w:p>
      <w:pPr>
        <w:pStyle w:val="Normal"/>
        <w:numPr>
          <w:ilvl w:val="0"/>
          <w:numId w:val="2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Fordulópont:</w:t>
      </w:r>
      <w:r>
        <w:rPr>
          <w:b w:val="false"/>
          <w:bCs w:val="false"/>
          <w:sz w:val="24"/>
          <w:szCs w:val="24"/>
          <w:lang w:val="hu-HU"/>
        </w:rPr>
        <w:t xml:space="preserve"> a főhős számára sorsfordító esemény, a novella legfeszültebb pontja.</w:t>
      </w:r>
    </w:p>
    <w:p>
      <w:pPr>
        <w:pStyle w:val="Normal"/>
        <w:numPr>
          <w:ilvl w:val="0"/>
          <w:numId w:val="2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Cselekmény (történet) / szerkezet:</w:t>
      </w:r>
      <w:r>
        <w:rPr>
          <w:b w:val="false"/>
          <w:bCs w:val="false"/>
          <w:sz w:val="24"/>
          <w:szCs w:val="24"/>
          <w:lang w:val="hu-HU"/>
        </w:rPr>
        <w:t xml:space="preserve"> egységekre osztjuk a szöveget (hangulat, időbeli, helyszíni stb. változásnál).</w:t>
      </w:r>
    </w:p>
    <w:p>
      <w:pPr>
        <w:pStyle w:val="Normal"/>
        <w:numPr>
          <w:ilvl w:val="0"/>
          <w:numId w:val="2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Elbeszélő:</w:t>
      </w:r>
      <w:r>
        <w:rPr>
          <w:b w:val="false"/>
          <w:bCs w:val="false"/>
          <w:sz w:val="24"/>
          <w:szCs w:val="24"/>
          <w:lang w:val="hu-HU"/>
        </w:rPr>
        <w:t xml:space="preserve"> lehet külső, azaz nem szereplő (általában távolságtartó, érzelemmentes) vagy belső, azaz szereplő (korlátozott tudású, elfogult lehet).</w:t>
      </w:r>
    </w:p>
    <w:p>
      <w:pPr>
        <w:pStyle w:val="Normal"/>
        <w:numPr>
          <w:ilvl w:val="0"/>
          <w:numId w:val="2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Nyelvezet, prózapoétika, elbeszélés módja:</w:t>
      </w:r>
      <w:r>
        <w:rPr>
          <w:b w:val="false"/>
          <w:bCs w:val="false"/>
          <w:sz w:val="24"/>
          <w:szCs w:val="24"/>
          <w:lang w:val="hu-HU"/>
        </w:rPr>
        <w:t xml:space="preserve"> minden, a hétköznapitól eltérő nyelvhasználat (pl. tájnyelv, szleng, a nyelvi kommunikáció hiánya stb.) művészi eszközzé, jelentéssel bíró elemmé válhat.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tbl>
      <w:tblPr>
        <w:tblW w:w="5000" w:type="pct"/>
        <w:jc w:val="start"/>
        <w:tblInd w:w="-5" w:type="dxa"/>
        <w:tblLayout w:type="fixed"/>
        <w:tblCellMar>
          <w:top w:w="55" w:type="dxa"/>
          <w:start w:w="55" w:type="dxa"/>
          <w:bottom w:w="55" w:type="dxa"/>
          <w:end w:w="55" w:type="dxa"/>
        </w:tblCellMar>
      </w:tblPr>
      <w:tblGrid>
        <w:gridCol w:w="2094"/>
        <w:gridCol w:w="7878"/>
      </w:tblGrid>
      <w:tr>
        <w:trPr/>
        <w:tc>
          <w:tcPr>
            <w:tcW w:w="2094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Novellaelemési szempontok</w:t>
            </w:r>
          </w:p>
        </w:tc>
        <w:tc>
          <w:tcPr>
            <w:tcW w:w="7878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Mikszáth Kálmán: Az a fekete folt (SZGY.: 158.)</w:t>
            </w:r>
          </w:p>
        </w:tc>
      </w:tr>
      <w:tr>
        <w:trPr/>
        <w:tc>
          <w:tcPr>
            <w:tcW w:w="209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cím</w:t>
            </w:r>
          </w:p>
        </w:tc>
        <w:tc>
          <w:tcPr>
            <w:tcW w:w="7878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Tatalomra utal. Fekete szó negatív hangulatot jelez, folt: fizikai vagy erkölcsi „szenny” – minkét jelentés megjelenik mert Olej becsületét is folt esik és a leégett akol helyén is folt maradt</w:t>
            </w:r>
          </w:p>
        </w:tc>
      </w:tr>
      <w:tr>
        <w:trPr/>
        <w:tc>
          <w:tcPr>
            <w:tcW w:w="209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hangulat</w:t>
            </w:r>
          </w:p>
        </w:tc>
        <w:tc>
          <w:tcPr>
            <w:tcW w:w="7878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Pozitívan indul „arany a csengője”, „vígan körülszaladgálja”, negatívra válika hangula: két halált említ a költő</w:t>
            </w:r>
          </w:p>
        </w:tc>
      </w:tr>
      <w:tr>
        <w:trPr/>
        <w:tc>
          <w:tcPr>
            <w:tcW w:w="209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szereplők</w:t>
            </w:r>
          </w:p>
        </w:tc>
        <w:tc>
          <w:tcPr>
            <w:tcW w:w="7878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Olej Tamás – számadó juhász, érzéketlennek tartják de ez nem igaz (16 év után is a felegáge hangját hallja), szótlan, természetközeli életet él</w:t>
            </w:r>
          </w:p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Anika – a juhász lánya</w:t>
            </w:r>
          </w:p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Matyi – a juhász fiatal segítője</w:t>
            </w:r>
          </w:p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Talári Pál herceg – a földesúr fia</w:t>
            </w:r>
          </w:p>
        </w:tc>
      </w:tr>
      <w:tr>
        <w:trPr/>
        <w:tc>
          <w:tcPr>
            <w:tcW w:w="209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helyszínek</w:t>
            </w:r>
          </w:p>
        </w:tc>
        <w:tc>
          <w:tcPr>
            <w:tcW w:w="7878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Akol (birkák lakhelye). Brezin – falu a mai Szlovákiá területén</w:t>
            </w:r>
          </w:p>
        </w:tc>
      </w:tr>
      <w:tr>
        <w:trPr/>
        <w:tc>
          <w:tcPr>
            <w:tcW w:w="209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idő</w:t>
            </w:r>
          </w:p>
        </w:tc>
        <w:tc>
          <w:tcPr>
            <w:tcW w:w="7878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 xml:space="preserve">Visszaemlékezés – téli éjszaka (születés és halál) </w:t>
            </w:r>
          </w:p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Több idősík is (a feleség halálánka ideje, a kisbárány születése, fő idősík)</w:t>
            </w:r>
          </w:p>
        </w:tc>
      </w:tr>
      <w:tr>
        <w:trPr/>
        <w:tc>
          <w:tcPr>
            <w:tcW w:w="209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fordulópont</w:t>
            </w:r>
          </w:p>
        </w:tc>
        <w:tc>
          <w:tcPr>
            <w:tcW w:w="7878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 herceg ajénlata: Eladja -e  Olej a lányát az akolért? – Nemet mond</w:t>
            </w:r>
          </w:p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Anika elrablása: Olej visszaküldi az akol edoménylevelét. Felgyújtja az épületet</w:t>
            </w:r>
          </w:p>
        </w:tc>
      </w:tr>
      <w:tr>
        <w:trPr/>
        <w:tc>
          <w:tcPr>
            <w:tcW w:w="209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Cselekmény, szerkezet</w:t>
            </w:r>
          </w:p>
        </w:tc>
        <w:tc>
          <w:tcPr>
            <w:tcW w:w="7878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numPr>
                <w:ilvl w:val="0"/>
                <w:numId w:val="21"/>
              </w:numPr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 Brezinai akol környék bemutatása</w:t>
            </w:r>
          </w:p>
          <w:p>
            <w:pPr>
              <w:pStyle w:val="TableContents"/>
              <w:numPr>
                <w:ilvl w:val="0"/>
                <w:numId w:val="21"/>
              </w:numPr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emlékezés Anika anyjénak halálára</w:t>
            </w:r>
          </w:p>
          <w:p>
            <w:pPr>
              <w:pStyle w:val="TableContents"/>
              <w:numPr>
                <w:ilvl w:val="0"/>
                <w:numId w:val="21"/>
              </w:numPr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 csendes, természetben élő, hűséges Ole megismerése</w:t>
            </w:r>
          </w:p>
          <w:p>
            <w:pPr>
              <w:pStyle w:val="TableContents"/>
              <w:numPr>
                <w:ilvl w:val="0"/>
                <w:numId w:val="21"/>
              </w:numPr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 Taláry herceg udvarol Anikának</w:t>
            </w:r>
          </w:p>
          <w:p>
            <w:pPr>
              <w:pStyle w:val="TableContents"/>
              <w:numPr>
                <w:ilvl w:val="0"/>
                <w:numId w:val="21"/>
              </w:numPr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Anika beleszeret a hercegbe</w:t>
            </w:r>
          </w:p>
          <w:p>
            <w:pPr>
              <w:pStyle w:val="TableContents"/>
              <w:numPr>
                <w:ilvl w:val="0"/>
                <w:numId w:val="21"/>
              </w:numPr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 herceg meg akarja vásárolni Anikát az akolért</w:t>
            </w:r>
          </w:p>
          <w:p>
            <w:pPr>
              <w:pStyle w:val="TableContents"/>
              <w:numPr>
                <w:ilvl w:val="0"/>
                <w:numId w:val="21"/>
              </w:numPr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Anika elszökik a herceggel</w:t>
            </w:r>
          </w:p>
          <w:p>
            <w:pPr>
              <w:pStyle w:val="TableContents"/>
              <w:numPr>
                <w:ilvl w:val="0"/>
                <w:numId w:val="21"/>
              </w:numPr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Olej büntudatában felgyújtja az akolt</w:t>
            </w:r>
          </w:p>
        </w:tc>
      </w:tr>
      <w:tr>
        <w:trPr/>
        <w:tc>
          <w:tcPr>
            <w:tcW w:w="209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elbeszélő</w:t>
            </w:r>
          </w:p>
        </w:tc>
        <w:tc>
          <w:tcPr>
            <w:tcW w:w="7878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Külső elbeszélő</w:t>
            </w:r>
          </w:p>
        </w:tc>
      </w:tr>
      <w:tr>
        <w:trPr/>
        <w:tc>
          <w:tcPr>
            <w:tcW w:w="209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nyelvezet</w:t>
            </w:r>
          </w:p>
        </w:tc>
        <w:tc>
          <w:tcPr>
            <w:tcW w:w="7878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Tájnyelvi szavak – hiteles ábrázolást segítik (pl. Bacsa toldyó)</w:t>
            </w:r>
          </w:p>
        </w:tc>
      </w:tr>
    </w:tbl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A verselemzés általános szempontjai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numPr>
          <w:ilvl w:val="0"/>
          <w:numId w:val="2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Cím (tartalma, formára, hangulatra utal)</w:t>
      </w:r>
    </w:p>
    <w:p>
      <w:pPr>
        <w:pStyle w:val="Normal"/>
        <w:numPr>
          <w:ilvl w:val="0"/>
          <w:numId w:val="2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hangulat (melléknevek, helyek)</w:t>
      </w:r>
    </w:p>
    <w:p>
      <w:pPr>
        <w:pStyle w:val="Normal"/>
        <w:numPr>
          <w:ilvl w:val="0"/>
          <w:numId w:val="2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személyek:</w:t>
      </w:r>
    </w:p>
    <w:p>
      <w:pPr>
        <w:pStyle w:val="Normal"/>
        <w:numPr>
          <w:ilvl w:val="1"/>
          <w:numId w:val="2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lírai én / alany / megszólaló</w:t>
      </w:r>
    </w:p>
    <w:p>
      <w:pPr>
        <w:pStyle w:val="Normal"/>
        <w:numPr>
          <w:ilvl w:val="2"/>
          <w:numId w:val="2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E/1=én=költő</w:t>
      </w:r>
    </w:p>
    <w:p>
      <w:pPr>
        <w:pStyle w:val="Normal"/>
        <w:numPr>
          <w:ilvl w:val="2"/>
          <w:numId w:val="2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T/1=mi=csopportok (pl. Nép, költők) szerelmes pár</w:t>
      </w:r>
    </w:p>
    <w:p>
      <w:pPr>
        <w:pStyle w:val="Normal"/>
        <w:numPr>
          <w:ilvl w:val="1"/>
          <w:numId w:val="2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megszólított / bemutatott személy</w:t>
      </w:r>
    </w:p>
    <w:p>
      <w:pPr>
        <w:pStyle w:val="Normal"/>
        <w:numPr>
          <w:ilvl w:val="2"/>
          <w:numId w:val="2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E/3, E/2 = olvasó, szeretett személy</w:t>
      </w:r>
    </w:p>
    <w:p>
      <w:pPr>
        <w:pStyle w:val="Normal"/>
        <w:numPr>
          <w:ilvl w:val="0"/>
          <w:numId w:val="2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tér, táj</w:t>
      </w:r>
    </w:p>
    <w:p>
      <w:pPr>
        <w:pStyle w:val="Normal"/>
        <w:numPr>
          <w:ilvl w:val="1"/>
          <w:numId w:val="2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hangulatteremtés</w:t>
      </w:r>
    </w:p>
    <w:p>
      <w:pPr>
        <w:pStyle w:val="Normal"/>
        <w:numPr>
          <w:ilvl w:val="1"/>
          <w:numId w:val="2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táj, természet állapota hasonló a lírai én állapotához (pl. Őszi táj – szomorúság)</w:t>
      </w:r>
    </w:p>
    <w:p>
      <w:pPr>
        <w:pStyle w:val="Normal"/>
        <w:numPr>
          <w:ilvl w:val="0"/>
          <w:numId w:val="2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idő</w:t>
      </w:r>
    </w:p>
    <w:p>
      <w:pPr>
        <w:pStyle w:val="Normal"/>
        <w:numPr>
          <w:ilvl w:val="1"/>
          <w:numId w:val="2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idősíkok (idő-és értékszembesítő vers = dősíkok összekapcsolása pozitív vagy negatív tartalmakkal pl. Dicső múlt &gt;&lt; romló jelen)</w:t>
      </w:r>
    </w:p>
    <w:p>
      <w:pPr>
        <w:pStyle w:val="Normal"/>
        <w:numPr>
          <w:ilvl w:val="1"/>
          <w:numId w:val="2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évszaktoposz évszakszimbolika (évszakok vagy napszakok emberi életkorokat, állapotokat jelképeznek pl.: tavasz = fiatalság, boldogság)</w:t>
      </w:r>
    </w:p>
    <w:p>
      <w:pPr>
        <w:pStyle w:val="Normal"/>
        <w:numPr>
          <w:ilvl w:val="0"/>
          <w:numId w:val="2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szerkezete (hangulat, megszólaló... stb. Változik a szerkezeti egységek határán)</w:t>
      </w:r>
    </w:p>
    <w:p>
      <w:pPr>
        <w:pStyle w:val="Normal"/>
        <w:numPr>
          <w:ilvl w:val="0"/>
          <w:numId w:val="2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költői eszközök (metafora, hasonlat)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center"/>
        <w:rPr>
          <w:b/>
          <w:bCs/>
          <w:sz w:val="36"/>
          <w:szCs w:val="36"/>
          <w:lang w:val="hu-HU"/>
        </w:rPr>
      </w:pPr>
      <w:r>
        <w:rPr>
          <w:b/>
          <w:bCs/>
          <w:sz w:val="36"/>
          <w:szCs w:val="36"/>
          <w:lang w:val="hu-HU"/>
        </w:rPr>
        <w:t>A klasszikus modernség (19. század 2. fele)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numPr>
          <w:ilvl w:val="0"/>
          <w:numId w:val="23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Nincs már egységes korstílus (= térben és időben egységes jellemzők), hanem stílusirányzatok vannak</w:t>
      </w:r>
    </w:p>
    <w:p>
      <w:pPr>
        <w:pStyle w:val="Normal"/>
        <w:numPr>
          <w:ilvl w:val="0"/>
          <w:numId w:val="23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Fontos stílusirányzatok:</w:t>
      </w:r>
    </w:p>
    <w:p>
      <w:pPr>
        <w:pStyle w:val="Normal"/>
        <w:numPr>
          <w:ilvl w:val="1"/>
          <w:numId w:val="23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Realizmus (aprólékos, valósághű ábrázolás, lélektaniság) pl. Mikszáth novellái</w:t>
      </w:r>
    </w:p>
    <w:p>
      <w:pPr>
        <w:pStyle w:val="Normal"/>
        <w:numPr>
          <w:ilvl w:val="1"/>
          <w:numId w:val="23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Impresszionizmus (pillanatnyi hatás rögzításe a cél – a szövegek „nyelvi festnányek” sok főnevet, mellknevet használnak) pl. Rimbaud versei</w:t>
      </w:r>
    </w:p>
    <w:p>
      <w:pPr>
        <w:pStyle w:val="Normal"/>
        <w:numPr>
          <w:ilvl w:val="1"/>
          <w:numId w:val="23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Szimbolizmus (szimbólumok használata- a szimbólum két dolgot azonosít, ami csak egy bizonyos irodalmi szövegben értelmezhető) pl. Ady versei</w:t>
      </w:r>
    </w:p>
    <w:p>
      <w:pPr>
        <w:pStyle w:val="Normal"/>
        <w:numPr>
          <w:ilvl w:val="0"/>
          <w:numId w:val="23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mővészek és a világ viszonya</w:t>
      </w:r>
    </w:p>
    <w:p>
      <w:pPr>
        <w:pStyle w:val="Normal"/>
        <w:numPr>
          <w:ilvl w:val="1"/>
          <w:numId w:val="23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mővészek magényt, meg értettséget fogalmaznak meg</w:t>
      </w:r>
    </w:p>
    <w:p>
      <w:pPr>
        <w:pStyle w:val="Normal"/>
        <w:numPr>
          <w:ilvl w:val="1"/>
          <w:numId w:val="23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mővészet már nem tanító jellegő, hanem célja az önkifejezés (L’art pour l’art)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center"/>
        <w:rPr>
          <w:b/>
          <w:bCs/>
          <w:sz w:val="36"/>
          <w:szCs w:val="36"/>
          <w:lang w:val="hu-HU"/>
        </w:rPr>
      </w:pPr>
      <w:r>
        <w:rPr>
          <w:b/>
          <w:bCs/>
          <w:sz w:val="36"/>
          <w:szCs w:val="36"/>
          <w:lang w:val="hu-HU"/>
        </w:rPr>
        <w:t>Baudelarie: Az albatrosz</w:t>
      </w:r>
    </w:p>
    <w:p>
      <w:pPr>
        <w:pStyle w:val="Normal"/>
        <w:numPr>
          <w:ilvl w:val="0"/>
          <w:numId w:val="24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Cím: egy állatfaj neve, nincs speciális hangulata nem csak önnmagát jelenti majd, hanem átvitt jelentése lesz</w:t>
      </w:r>
    </w:p>
    <w:p>
      <w:pPr>
        <w:pStyle w:val="Normal"/>
        <w:numPr>
          <w:ilvl w:val="0"/>
          <w:numId w:val="24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Hangulat: negatív: „bús rab”, „estelen, bús, beteg” ÉS pozitív: „kékelő lég ura” , „légi herceg” = ellentmondásos (ambivalens)</w:t>
      </w:r>
    </w:p>
    <w:p>
      <w:pPr>
        <w:pStyle w:val="Normal"/>
        <w:numPr>
          <w:ilvl w:val="0"/>
          <w:numId w:val="24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Az albatrosz:</w:t>
      </w:r>
    </w:p>
    <w:p>
      <w:pPr>
        <w:pStyle w:val="Normal"/>
        <w:numPr>
          <w:ilvl w:val="1"/>
          <w:numId w:val="24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ha nem a levegőben van, nevetséges</w:t>
      </w:r>
    </w:p>
    <w:p>
      <w:pPr>
        <w:pStyle w:val="Normal"/>
        <w:numPr>
          <w:ilvl w:val="1"/>
          <w:numId w:val="24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levegőben uralkodó, szabad</w:t>
      </w:r>
    </w:p>
    <w:p>
      <w:pPr>
        <w:pStyle w:val="Normal"/>
        <w:numPr>
          <w:ilvl w:val="0"/>
          <w:numId w:val="24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Szrekezet:</w:t>
      </w:r>
    </w:p>
    <w:p>
      <w:pPr>
        <w:pStyle w:val="Normal"/>
        <w:numPr>
          <w:ilvl w:val="1"/>
          <w:numId w:val="24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Hangulat alapján: 1. vsz. Pozitív. 2-4. vsz. Negatív hangulatú</w:t>
      </w:r>
    </w:p>
    <w:p>
      <w:pPr>
        <w:pStyle w:val="Normal"/>
        <w:numPr>
          <w:ilvl w:val="1"/>
          <w:numId w:val="24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Jelentés alapján: 1-3. vsz. Az albatrosz csak egy madár, 4. vsz. Az albatrosz a költő szimbóluma lesz</w:t>
      </w:r>
    </w:p>
    <w:p>
      <w:pPr>
        <w:pStyle w:val="Normal"/>
        <w:numPr>
          <w:ilvl w:val="0"/>
          <w:numId w:val="24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Költői szközök:</w:t>
      </w:r>
    </w:p>
    <w:p>
      <w:pPr>
        <w:pStyle w:val="Normal"/>
        <w:numPr>
          <w:ilvl w:val="1"/>
          <w:numId w:val="24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az „albatrosz” metaforái (hiányos metaforák)</w:t>
      </w:r>
    </w:p>
    <w:p>
      <w:pPr>
        <w:pStyle w:val="Normal"/>
        <w:numPr>
          <w:ilvl w:val="2"/>
          <w:numId w:val="24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„</w:t>
      </w:r>
      <w:r>
        <w:rPr>
          <w:b w:val="false"/>
          <w:bCs w:val="false"/>
          <w:sz w:val="24"/>
          <w:szCs w:val="24"/>
          <w:lang w:val="hu-HU"/>
        </w:rPr>
        <w:t>légi herceg”, „a kékelő lég ura” (felsőbbrendű, szabad, uralkodó)</w:t>
      </w:r>
    </w:p>
    <w:p>
      <w:pPr>
        <w:pStyle w:val="Normal"/>
        <w:numPr>
          <w:ilvl w:val="2"/>
          <w:numId w:val="24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„</w:t>
      </w:r>
      <w:r>
        <w:rPr>
          <w:b w:val="false"/>
          <w:bCs w:val="false"/>
          <w:sz w:val="24"/>
          <w:szCs w:val="24"/>
          <w:lang w:val="hu-HU"/>
        </w:rPr>
        <w:t>egykedvű utas”</w:t>
      </w:r>
    </w:p>
    <w:p>
      <w:pPr>
        <w:pStyle w:val="Normal"/>
        <w:numPr>
          <w:ilvl w:val="2"/>
          <w:numId w:val="24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„</w:t>
      </w:r>
      <w:r>
        <w:rPr>
          <w:b w:val="false"/>
          <w:bCs w:val="false"/>
          <w:sz w:val="24"/>
          <w:szCs w:val="24"/>
          <w:lang w:val="hu-HU"/>
        </w:rPr>
        <w:t>szép csoda” (irracionális)</w:t>
      </w:r>
    </w:p>
    <w:p>
      <w:pPr>
        <w:pStyle w:val="Normal"/>
        <w:numPr>
          <w:ilvl w:val="2"/>
          <w:numId w:val="24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„</w:t>
      </w:r>
      <w:r>
        <w:rPr>
          <w:b w:val="false"/>
          <w:bCs w:val="false"/>
          <w:sz w:val="24"/>
          <w:szCs w:val="24"/>
          <w:lang w:val="hu-HU"/>
        </w:rPr>
        <w:t>az árva”(magány)</w:t>
      </w:r>
    </w:p>
    <w:p>
      <w:pPr>
        <w:pStyle w:val="Normal"/>
        <w:numPr>
          <w:ilvl w:val="2"/>
          <w:numId w:val="24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„</w:t>
      </w:r>
      <w:r>
        <w:rPr>
          <w:b w:val="false"/>
          <w:bCs w:val="false"/>
          <w:sz w:val="24"/>
          <w:szCs w:val="24"/>
          <w:lang w:val="hu-HU"/>
        </w:rPr>
        <w:t>bús rab”</w:t>
      </w:r>
    </w:p>
    <w:p>
      <w:pPr>
        <w:pStyle w:val="Normal"/>
        <w:numPr>
          <w:ilvl w:val="1"/>
          <w:numId w:val="24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alliteráció (legalább két ugyanolyan betűvel kezdődő szó) – zenei eszköz</w:t>
      </w:r>
    </w:p>
    <w:p>
      <w:pPr>
        <w:pStyle w:val="Normal"/>
        <w:numPr>
          <w:ilvl w:val="2"/>
          <w:numId w:val="24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„</w:t>
      </w:r>
      <w:r>
        <w:rPr>
          <w:b w:val="false"/>
          <w:bCs w:val="false"/>
          <w:sz w:val="24"/>
          <w:szCs w:val="24"/>
          <w:lang w:val="hu-HU"/>
        </w:rPr>
        <w:t>sántít suta”</w:t>
      </w:r>
    </w:p>
    <w:p>
      <w:pPr>
        <w:pStyle w:val="Normal"/>
        <w:numPr>
          <w:ilvl w:val="2"/>
          <w:numId w:val="24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„</w:t>
      </w:r>
      <w:r>
        <w:rPr>
          <w:b w:val="false"/>
          <w:bCs w:val="false"/>
          <w:sz w:val="24"/>
          <w:szCs w:val="24"/>
          <w:lang w:val="hu-HU"/>
        </w:rPr>
        <w:t>rút röhejre”</w:t>
      </w:r>
    </w:p>
    <w:p>
      <w:pPr>
        <w:pStyle w:val="Normal"/>
        <w:numPr>
          <w:ilvl w:val="1"/>
          <w:numId w:val="24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rímképlet: ABAB CDCD</w:t>
      </w:r>
    </w:p>
    <w:p>
      <w:pPr>
        <w:pStyle w:val="Normal"/>
        <w:numPr>
          <w:ilvl w:val="1"/>
          <w:numId w:val="24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„szárny” is szimbólum: az egyik világban a szabadság eszköze, a másikban akadály (=tehetség? Különlegesség?)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center"/>
        <w:rPr>
          <w:b/>
          <w:bCs/>
          <w:sz w:val="36"/>
          <w:szCs w:val="36"/>
          <w:lang w:val="hu-HU"/>
        </w:rPr>
      </w:pPr>
      <w:r>
        <w:rPr>
          <w:b/>
          <w:bCs/>
          <w:sz w:val="36"/>
          <w:szCs w:val="36"/>
          <w:lang w:val="hu-HU"/>
        </w:rPr>
        <w:t>Paul Verlaine:  Őszi chanson</w:t>
      </w:r>
    </w:p>
    <w:p>
      <w:pPr>
        <w:pStyle w:val="Normal"/>
        <w:numPr>
          <w:ilvl w:val="0"/>
          <w:numId w:val="2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Cím: tartalom &gt; Ősz &gt; hangulata bús &gt; műfaj &gt; dal &gt; líra zeneiség, cím ritmus, rövidség</w:t>
      </w:r>
    </w:p>
    <w:p>
      <w:pPr>
        <w:pStyle w:val="Normal"/>
        <w:numPr>
          <w:ilvl w:val="0"/>
          <w:numId w:val="2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Hangulat: „és fájón”, „halvány beteg”, „múlni” bús hangultaú</w:t>
      </w:r>
    </w:p>
    <w:p>
      <w:pPr>
        <w:pStyle w:val="Normal"/>
        <w:numPr>
          <w:ilvl w:val="0"/>
          <w:numId w:val="2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Szerkezet: </w:t>
      </w:r>
    </w:p>
    <w:p>
      <w:pPr>
        <w:pStyle w:val="Normal"/>
        <w:numPr>
          <w:ilvl w:val="1"/>
          <w:numId w:val="2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1. vsz. Ősz táj</w:t>
      </w:r>
    </w:p>
    <w:p>
      <w:pPr>
        <w:pStyle w:val="Normal"/>
        <w:numPr>
          <w:ilvl w:val="1"/>
          <w:numId w:val="2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2. vsz. A lírai én állapota („beteg”, „sírok”)</w:t>
      </w:r>
    </w:p>
    <w:p>
      <w:pPr>
        <w:pStyle w:val="Normal"/>
        <w:numPr>
          <w:ilvl w:val="1"/>
          <w:numId w:val="2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3. vsz. A lírai én halálágyán („múlni már.... erászel” megteremti az évszakszimbolikát: a szomorú táj összekapcsolódik a lírai én szomorúságával)</w:t>
      </w:r>
    </w:p>
    <w:p>
      <w:pPr>
        <w:pStyle w:val="Normal"/>
        <w:numPr>
          <w:ilvl w:val="0"/>
          <w:numId w:val="2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Költői eszközök:</w:t>
      </w:r>
    </w:p>
    <w:p>
      <w:pPr>
        <w:pStyle w:val="Normal"/>
        <w:numPr>
          <w:ilvl w:val="1"/>
          <w:numId w:val="2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alliteráció: „múlni már”</w:t>
      </w:r>
    </w:p>
    <w:p>
      <w:pPr>
        <w:pStyle w:val="Normal"/>
        <w:numPr>
          <w:ilvl w:val="1"/>
          <w:numId w:val="2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hangszimbolika a mély magénhangzók vannak többségben erőse ka negatyv hangulatok</w:t>
      </w:r>
    </w:p>
    <w:p>
      <w:pPr>
        <w:pStyle w:val="Normal"/>
        <w:numPr>
          <w:ilvl w:val="1"/>
          <w:numId w:val="2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rímképlete páros. Ölelkező és keresztrímet tartalmazAABAAB CCDEED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center"/>
        <w:rPr>
          <w:b/>
          <w:bCs/>
          <w:sz w:val="36"/>
          <w:szCs w:val="36"/>
          <w:lang w:val="hu-HU"/>
        </w:rPr>
      </w:pPr>
      <w:r>
        <w:rPr>
          <w:b/>
          <w:bCs/>
          <w:sz w:val="36"/>
          <w:szCs w:val="36"/>
          <w:lang w:val="hu-HU"/>
        </w:rPr>
        <w:t>Rimbaud: A magánhangzók szonettje</w:t>
      </w:r>
    </w:p>
    <w:p>
      <w:pPr>
        <w:pStyle w:val="Normal"/>
        <w:numPr>
          <w:ilvl w:val="0"/>
          <w:numId w:val="26"/>
        </w:numPr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Cím:</w:t>
      </w:r>
      <w:r>
        <w:rPr>
          <w:b w:val="false"/>
          <w:bCs w:val="false"/>
          <w:sz w:val="24"/>
          <w:szCs w:val="24"/>
          <w:lang w:val="hu-HU"/>
        </w:rPr>
        <w:t xml:space="preserve"> szonett – 4 versszak 2X4 és 2X3 sor, rímképlet: ABBA BAAB CCD EED (ölelkező és páros rímek), ellentmodásos tartalmak jellemzők, téma: a magánhangzók</w:t>
      </w:r>
    </w:p>
    <w:p>
      <w:pPr>
        <w:pStyle w:val="Normal"/>
        <w:numPr>
          <w:ilvl w:val="0"/>
          <w:numId w:val="26"/>
        </w:numPr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Mely magánhangzókat említi a szövegben?</w:t>
      </w:r>
    </w:p>
    <w:p>
      <w:pPr>
        <w:pStyle w:val="Normal"/>
        <w:numPr>
          <w:ilvl w:val="0"/>
          <w:numId w:val="26"/>
        </w:numPr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 xml:space="preserve">Mivel kapcsolja össze a magánhangzókat az 1. versszakban? </w:t>
      </w:r>
    </w:p>
    <w:p>
      <w:pPr>
        <w:pStyle w:val="Normal"/>
        <w:numPr>
          <w:ilvl w:val="1"/>
          <w:numId w:val="26"/>
        </w:numPr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Á fekete, szurok, legyek „farán” fekete „szőr”, árnyék</w:t>
      </w:r>
    </w:p>
    <w:p>
      <w:pPr>
        <w:pStyle w:val="Normal"/>
        <w:numPr>
          <w:ilvl w:val="1"/>
          <w:numId w:val="26"/>
        </w:numPr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É fehér, hó , sátor, hóvirág, hermelin, pára, gleccser</w:t>
      </w:r>
    </w:p>
    <w:p>
      <w:pPr>
        <w:pStyle w:val="Normal"/>
        <w:numPr>
          <w:ilvl w:val="1"/>
          <w:numId w:val="26"/>
        </w:numPr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I vörösesbarna, rőt, bíbor, kihányt vér, női ajak, kacagőgörcs, düh és mámor</w:t>
      </w:r>
    </w:p>
    <w:p>
      <w:pPr>
        <w:pStyle w:val="Normal"/>
        <w:numPr>
          <w:ilvl w:val="1"/>
          <w:numId w:val="26"/>
        </w:numPr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Ú zöld, isteni tenger, fejér (bokros táj), ránc a homlokon, tudósok</w:t>
      </w:r>
    </w:p>
    <w:p>
      <w:pPr>
        <w:pStyle w:val="Normal"/>
        <w:numPr>
          <w:ilvl w:val="1"/>
          <w:numId w:val="26"/>
        </w:numPr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Ó kék, a végítélet hamarosan, világvége, sönd, angyalok, omega</w:t>
      </w:r>
    </w:p>
    <w:sectPr>
      <w:type w:val="nextPage"/>
      <w:pgSz w:w="12240" w:h="15840"/>
      <w:pgMar w:left="1134" w:right="1134" w:gutter="0" w:header="0" w:top="1134" w:footer="0" w:bottom="1134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1" w:characterSet="utf-8"/>
    <w:family w:val="roman"/>
    <w:pitch w:val="variable"/>
  </w:font>
  <w:font w:name="OpenSymbol">
    <w:altName w:val="Arial Unicode MS"/>
    <w:charset w:val="01" w:characterSet="utf-8"/>
    <w:family w:val="roman"/>
    <w:pitch w:val="variable"/>
  </w:font>
  <w:font w:name="Liberation Sans">
    <w:altName w:val="Arial"/>
    <w:charset w:val="01" w:characterSet="utf-8"/>
    <w:family w:val="swiss"/>
    <w:pitch w:val="variable"/>
  </w:font>
  <w:font w:name="Symbol">
    <w:charset w:val="02"/>
    <w:family w:val="auto"/>
    <w:pitch w:val="default"/>
  </w:font>
  <w:font w:name="Wingdings">
    <w:charset w:val="02"/>
    <w:family w:val="auto"/>
    <w:pitch w:val="default"/>
  </w:font>
  <w:font w:name="Wingdings 2">
    <w:charset w:val="02"/>
    <w:family w:val="auto"/>
    <w:pitch w:val="default"/>
  </w:font>
  <w:font w:name="MT Extra">
    <w:charset w:val="02"/>
    <w:family w:val="auto"/>
    <w:pitch w:val="default"/>
  </w:font>
  <w:font w:name="OpenSymbol">
    <w:altName w:val="Arial Unicode MS"/>
    <w:charset w:val="01"/>
    <w:family w:val="auto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2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3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4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5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6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7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8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9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0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1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2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3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4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5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6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7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8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9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"/>
      <w:lvlJc w:val="start"/>
      <w:pPr>
        <w:tabs>
          <w:tab w:val="num" w:pos="1080"/>
        </w:tabs>
        <w:ind w:start="1080" w:hanging="360"/>
      </w:pPr>
      <w:rPr>
        <w:rFonts w:ascii="Wingdings" w:hAnsi="Wingdings" w:cs="Wingdings" w:hint="default"/>
      </w:rPr>
    </w:lvl>
    <w:lvl w:ilvl="2">
      <w:start w:val="1"/>
      <w:numFmt w:val="bullet"/>
      <w:lvlText w:val=""/>
      <w:lvlJc w:val="start"/>
      <w:pPr>
        <w:tabs>
          <w:tab w:val="num" w:pos="1440"/>
        </w:tabs>
        <w:ind w:start="1440" w:hanging="360"/>
      </w:pPr>
      <w:rPr>
        <w:rFonts w:ascii="Wingdings 2" w:hAnsi="Wingdings 2" w:cs="Wingdings 2" w:hint="default"/>
      </w:rPr>
    </w:lvl>
    <w:lvl w:ilvl="3">
      <w:start w:val="1"/>
      <w:numFmt w:val="bullet"/>
      <w:lvlText w:val=""/>
      <w:lvlJc w:val="start"/>
      <w:pPr>
        <w:tabs>
          <w:tab w:val="num" w:pos="1800"/>
        </w:tabs>
        <w:ind w:start="1800" w:hanging="360"/>
      </w:pPr>
      <w:rPr>
        <w:rFonts w:ascii="MT Extra" w:hAnsi="MT Extra" w:cs="MT Extra" w:hint="default"/>
      </w:rPr>
    </w:lvl>
    <w:lvl w:ilvl="4">
      <w:start w:val="1"/>
      <w:numFmt w:val="bullet"/>
      <w:lvlText w:val="►"/>
      <w:lvlJc w:val="start"/>
      <w:pPr>
        <w:tabs>
          <w:tab w:val="num" w:pos="2160"/>
        </w:tabs>
        <w:ind w:star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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-"/>
      <w:lvlJc w:val="start"/>
      <w:pPr>
        <w:tabs>
          <w:tab w:val="num" w:pos="2880"/>
        </w:tabs>
        <w:ind w:start="2880" w:hanging="360"/>
      </w:pPr>
      <w:rPr>
        <w:rFonts w:ascii="OpenSymbol" w:hAnsi="OpenSymbol" w:cs="OpenSymbol" w:hint="default"/>
      </w:rPr>
    </w:lvl>
    <w:lvl w:ilvl="7">
      <w:start w:val="1"/>
      <w:numFmt w:val="bullet"/>
      <w:lvlText w:val="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20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"/>
      <w:lvlJc w:val="start"/>
      <w:pPr>
        <w:tabs>
          <w:tab w:val="num" w:pos="1080"/>
        </w:tabs>
        <w:ind w:start="1080" w:hanging="360"/>
      </w:pPr>
      <w:rPr>
        <w:rFonts w:ascii="Wingdings" w:hAnsi="Wingdings" w:cs="Wingdings" w:hint="default"/>
      </w:rPr>
    </w:lvl>
    <w:lvl w:ilvl="2">
      <w:start w:val="1"/>
      <w:numFmt w:val="bullet"/>
      <w:lvlText w:val=""/>
      <w:lvlJc w:val="start"/>
      <w:pPr>
        <w:tabs>
          <w:tab w:val="num" w:pos="1440"/>
        </w:tabs>
        <w:ind w:start="1440" w:hanging="360"/>
      </w:pPr>
      <w:rPr>
        <w:rFonts w:ascii="Wingdings 2" w:hAnsi="Wingdings 2" w:cs="Wingdings 2" w:hint="default"/>
      </w:rPr>
    </w:lvl>
    <w:lvl w:ilvl="3">
      <w:start w:val="1"/>
      <w:numFmt w:val="bullet"/>
      <w:lvlText w:val=""/>
      <w:lvlJc w:val="start"/>
      <w:pPr>
        <w:tabs>
          <w:tab w:val="num" w:pos="1800"/>
        </w:tabs>
        <w:ind w:start="1800" w:hanging="360"/>
      </w:pPr>
      <w:rPr>
        <w:rFonts w:ascii="MT Extra" w:hAnsi="MT Extra" w:cs="MT Extra" w:hint="default"/>
      </w:rPr>
    </w:lvl>
    <w:lvl w:ilvl="4">
      <w:start w:val="1"/>
      <w:numFmt w:val="bullet"/>
      <w:lvlText w:val="►"/>
      <w:lvlJc w:val="start"/>
      <w:pPr>
        <w:tabs>
          <w:tab w:val="num" w:pos="2160"/>
        </w:tabs>
        <w:ind w:star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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-"/>
      <w:lvlJc w:val="start"/>
      <w:pPr>
        <w:tabs>
          <w:tab w:val="num" w:pos="2880"/>
        </w:tabs>
        <w:ind w:start="2880" w:hanging="360"/>
      </w:pPr>
      <w:rPr>
        <w:rFonts w:ascii="OpenSymbol" w:hAnsi="OpenSymbol" w:cs="OpenSymbol" w:hint="default"/>
      </w:rPr>
    </w:lvl>
    <w:lvl w:ilvl="7">
      <w:start w:val="1"/>
      <w:numFmt w:val="bullet"/>
      <w:lvlText w:val="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21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"/>
      <w:lvlJc w:val="start"/>
      <w:pPr>
        <w:tabs>
          <w:tab w:val="num" w:pos="1080"/>
        </w:tabs>
        <w:ind w:start="1080" w:hanging="360"/>
      </w:pPr>
      <w:rPr>
        <w:rFonts w:ascii="Wingdings" w:hAnsi="Wingdings" w:cs="Wingdings" w:hint="default"/>
      </w:rPr>
    </w:lvl>
    <w:lvl w:ilvl="2">
      <w:start w:val="1"/>
      <w:numFmt w:val="bullet"/>
      <w:lvlText w:val=""/>
      <w:lvlJc w:val="start"/>
      <w:pPr>
        <w:tabs>
          <w:tab w:val="num" w:pos="1440"/>
        </w:tabs>
        <w:ind w:start="1440" w:hanging="360"/>
      </w:pPr>
      <w:rPr>
        <w:rFonts w:ascii="Wingdings 2" w:hAnsi="Wingdings 2" w:cs="Wingdings 2" w:hint="default"/>
      </w:rPr>
    </w:lvl>
    <w:lvl w:ilvl="3">
      <w:start w:val="1"/>
      <w:numFmt w:val="bullet"/>
      <w:lvlText w:val=""/>
      <w:lvlJc w:val="start"/>
      <w:pPr>
        <w:tabs>
          <w:tab w:val="num" w:pos="1800"/>
        </w:tabs>
        <w:ind w:start="1800" w:hanging="360"/>
      </w:pPr>
      <w:rPr>
        <w:rFonts w:ascii="MT Extra" w:hAnsi="MT Extra" w:cs="MT Extra" w:hint="default"/>
      </w:rPr>
    </w:lvl>
    <w:lvl w:ilvl="4">
      <w:start w:val="1"/>
      <w:numFmt w:val="bullet"/>
      <w:lvlText w:val="►"/>
      <w:lvlJc w:val="start"/>
      <w:pPr>
        <w:tabs>
          <w:tab w:val="num" w:pos="2160"/>
        </w:tabs>
        <w:ind w:star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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-"/>
      <w:lvlJc w:val="start"/>
      <w:pPr>
        <w:tabs>
          <w:tab w:val="num" w:pos="2880"/>
        </w:tabs>
        <w:ind w:start="2880" w:hanging="360"/>
      </w:pPr>
      <w:rPr>
        <w:rFonts w:ascii="OpenSymbol" w:hAnsi="OpenSymbol" w:cs="OpenSymbol" w:hint="default"/>
      </w:rPr>
    </w:lvl>
    <w:lvl w:ilvl="7">
      <w:start w:val="1"/>
      <w:numFmt w:val="bullet"/>
      <w:lvlText w:val="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22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"/>
      <w:lvlJc w:val="start"/>
      <w:pPr>
        <w:tabs>
          <w:tab w:val="num" w:pos="1080"/>
        </w:tabs>
        <w:ind w:start="1080" w:hanging="360"/>
      </w:pPr>
      <w:rPr>
        <w:rFonts w:ascii="Wingdings" w:hAnsi="Wingdings" w:cs="Wingdings" w:hint="default"/>
      </w:rPr>
    </w:lvl>
    <w:lvl w:ilvl="2">
      <w:start w:val="1"/>
      <w:numFmt w:val="bullet"/>
      <w:lvlText w:val=""/>
      <w:lvlJc w:val="start"/>
      <w:pPr>
        <w:tabs>
          <w:tab w:val="num" w:pos="1440"/>
        </w:tabs>
        <w:ind w:start="1440" w:hanging="360"/>
      </w:pPr>
      <w:rPr>
        <w:rFonts w:ascii="Wingdings 2" w:hAnsi="Wingdings 2" w:cs="Wingdings 2" w:hint="default"/>
      </w:rPr>
    </w:lvl>
    <w:lvl w:ilvl="3">
      <w:start w:val="1"/>
      <w:numFmt w:val="bullet"/>
      <w:lvlText w:val=""/>
      <w:lvlJc w:val="start"/>
      <w:pPr>
        <w:tabs>
          <w:tab w:val="num" w:pos="1800"/>
        </w:tabs>
        <w:ind w:start="1800" w:hanging="360"/>
      </w:pPr>
      <w:rPr>
        <w:rFonts w:ascii="MT Extra" w:hAnsi="MT Extra" w:cs="MT Extra" w:hint="default"/>
      </w:rPr>
    </w:lvl>
    <w:lvl w:ilvl="4">
      <w:start w:val="1"/>
      <w:numFmt w:val="bullet"/>
      <w:lvlText w:val="►"/>
      <w:lvlJc w:val="start"/>
      <w:pPr>
        <w:tabs>
          <w:tab w:val="num" w:pos="2160"/>
        </w:tabs>
        <w:ind w:star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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-"/>
      <w:lvlJc w:val="start"/>
      <w:pPr>
        <w:tabs>
          <w:tab w:val="num" w:pos="2880"/>
        </w:tabs>
        <w:ind w:start="2880" w:hanging="360"/>
      </w:pPr>
      <w:rPr>
        <w:rFonts w:ascii="OpenSymbol" w:hAnsi="OpenSymbol" w:cs="OpenSymbol" w:hint="default"/>
      </w:rPr>
    </w:lvl>
    <w:lvl w:ilvl="7">
      <w:start w:val="1"/>
      <w:numFmt w:val="bullet"/>
      <w:lvlText w:val="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23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"/>
      <w:lvlJc w:val="start"/>
      <w:pPr>
        <w:tabs>
          <w:tab w:val="num" w:pos="1080"/>
        </w:tabs>
        <w:ind w:start="1080" w:hanging="360"/>
      </w:pPr>
      <w:rPr>
        <w:rFonts w:ascii="Wingdings" w:hAnsi="Wingdings" w:cs="Wingdings" w:hint="default"/>
      </w:rPr>
    </w:lvl>
    <w:lvl w:ilvl="2">
      <w:start w:val="1"/>
      <w:numFmt w:val="bullet"/>
      <w:lvlText w:val=""/>
      <w:lvlJc w:val="start"/>
      <w:pPr>
        <w:tabs>
          <w:tab w:val="num" w:pos="1440"/>
        </w:tabs>
        <w:ind w:start="1440" w:hanging="360"/>
      </w:pPr>
      <w:rPr>
        <w:rFonts w:ascii="Wingdings 2" w:hAnsi="Wingdings 2" w:cs="Wingdings 2" w:hint="default"/>
      </w:rPr>
    </w:lvl>
    <w:lvl w:ilvl="3">
      <w:start w:val="1"/>
      <w:numFmt w:val="bullet"/>
      <w:lvlText w:val=""/>
      <w:lvlJc w:val="start"/>
      <w:pPr>
        <w:tabs>
          <w:tab w:val="num" w:pos="1800"/>
        </w:tabs>
        <w:ind w:start="1800" w:hanging="360"/>
      </w:pPr>
      <w:rPr>
        <w:rFonts w:ascii="MT Extra" w:hAnsi="MT Extra" w:cs="MT Extra" w:hint="default"/>
      </w:rPr>
    </w:lvl>
    <w:lvl w:ilvl="4">
      <w:start w:val="1"/>
      <w:numFmt w:val="bullet"/>
      <w:lvlText w:val="►"/>
      <w:lvlJc w:val="start"/>
      <w:pPr>
        <w:tabs>
          <w:tab w:val="num" w:pos="2160"/>
        </w:tabs>
        <w:ind w:star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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-"/>
      <w:lvlJc w:val="start"/>
      <w:pPr>
        <w:tabs>
          <w:tab w:val="num" w:pos="2880"/>
        </w:tabs>
        <w:ind w:start="2880" w:hanging="360"/>
      </w:pPr>
      <w:rPr>
        <w:rFonts w:ascii="OpenSymbol" w:hAnsi="OpenSymbol" w:cs="OpenSymbol" w:hint="default"/>
      </w:rPr>
    </w:lvl>
    <w:lvl w:ilvl="7">
      <w:start w:val="1"/>
      <w:numFmt w:val="bullet"/>
      <w:lvlText w:val="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24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"/>
      <w:lvlJc w:val="start"/>
      <w:pPr>
        <w:tabs>
          <w:tab w:val="num" w:pos="1080"/>
        </w:tabs>
        <w:ind w:start="1080" w:hanging="360"/>
      </w:pPr>
      <w:rPr>
        <w:rFonts w:ascii="Wingdings" w:hAnsi="Wingdings" w:cs="Wingdings" w:hint="default"/>
      </w:rPr>
    </w:lvl>
    <w:lvl w:ilvl="2">
      <w:start w:val="1"/>
      <w:numFmt w:val="bullet"/>
      <w:lvlText w:val=""/>
      <w:lvlJc w:val="start"/>
      <w:pPr>
        <w:tabs>
          <w:tab w:val="num" w:pos="1440"/>
        </w:tabs>
        <w:ind w:start="1440" w:hanging="360"/>
      </w:pPr>
      <w:rPr>
        <w:rFonts w:ascii="Wingdings 2" w:hAnsi="Wingdings 2" w:cs="Wingdings 2" w:hint="default"/>
      </w:rPr>
    </w:lvl>
    <w:lvl w:ilvl="3">
      <w:start w:val="1"/>
      <w:numFmt w:val="bullet"/>
      <w:lvlText w:val=""/>
      <w:lvlJc w:val="start"/>
      <w:pPr>
        <w:tabs>
          <w:tab w:val="num" w:pos="1800"/>
        </w:tabs>
        <w:ind w:start="1800" w:hanging="360"/>
      </w:pPr>
      <w:rPr>
        <w:rFonts w:ascii="MT Extra" w:hAnsi="MT Extra" w:cs="MT Extra" w:hint="default"/>
      </w:rPr>
    </w:lvl>
    <w:lvl w:ilvl="4">
      <w:start w:val="1"/>
      <w:numFmt w:val="bullet"/>
      <w:lvlText w:val="►"/>
      <w:lvlJc w:val="start"/>
      <w:pPr>
        <w:tabs>
          <w:tab w:val="num" w:pos="2160"/>
        </w:tabs>
        <w:ind w:star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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-"/>
      <w:lvlJc w:val="start"/>
      <w:pPr>
        <w:tabs>
          <w:tab w:val="num" w:pos="2880"/>
        </w:tabs>
        <w:ind w:start="2880" w:hanging="360"/>
      </w:pPr>
      <w:rPr>
        <w:rFonts w:ascii="OpenSymbol" w:hAnsi="OpenSymbol" w:cs="OpenSymbol" w:hint="default"/>
      </w:rPr>
    </w:lvl>
    <w:lvl w:ilvl="7">
      <w:start w:val="1"/>
      <w:numFmt w:val="bullet"/>
      <w:lvlText w:val="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25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"/>
      <w:lvlJc w:val="start"/>
      <w:pPr>
        <w:tabs>
          <w:tab w:val="num" w:pos="1080"/>
        </w:tabs>
        <w:ind w:start="1080" w:hanging="360"/>
      </w:pPr>
      <w:rPr>
        <w:rFonts w:ascii="Wingdings" w:hAnsi="Wingdings" w:cs="Wingdings" w:hint="default"/>
      </w:rPr>
    </w:lvl>
    <w:lvl w:ilvl="2">
      <w:start w:val="1"/>
      <w:numFmt w:val="bullet"/>
      <w:lvlText w:val=""/>
      <w:lvlJc w:val="start"/>
      <w:pPr>
        <w:tabs>
          <w:tab w:val="num" w:pos="1440"/>
        </w:tabs>
        <w:ind w:start="1440" w:hanging="360"/>
      </w:pPr>
      <w:rPr>
        <w:rFonts w:ascii="Wingdings 2" w:hAnsi="Wingdings 2" w:cs="Wingdings 2" w:hint="default"/>
      </w:rPr>
    </w:lvl>
    <w:lvl w:ilvl="3">
      <w:start w:val="1"/>
      <w:numFmt w:val="bullet"/>
      <w:lvlText w:val=""/>
      <w:lvlJc w:val="start"/>
      <w:pPr>
        <w:tabs>
          <w:tab w:val="num" w:pos="1800"/>
        </w:tabs>
        <w:ind w:start="1800" w:hanging="360"/>
      </w:pPr>
      <w:rPr>
        <w:rFonts w:ascii="MT Extra" w:hAnsi="MT Extra" w:cs="MT Extra" w:hint="default"/>
      </w:rPr>
    </w:lvl>
    <w:lvl w:ilvl="4">
      <w:start w:val="1"/>
      <w:numFmt w:val="bullet"/>
      <w:lvlText w:val="►"/>
      <w:lvlJc w:val="start"/>
      <w:pPr>
        <w:tabs>
          <w:tab w:val="num" w:pos="2160"/>
        </w:tabs>
        <w:ind w:star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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-"/>
      <w:lvlJc w:val="start"/>
      <w:pPr>
        <w:tabs>
          <w:tab w:val="num" w:pos="2880"/>
        </w:tabs>
        <w:ind w:start="2880" w:hanging="360"/>
      </w:pPr>
      <w:rPr>
        <w:rFonts w:ascii="OpenSymbol" w:hAnsi="OpenSymbol" w:cs="OpenSymbol" w:hint="default"/>
      </w:rPr>
    </w:lvl>
    <w:lvl w:ilvl="7">
      <w:start w:val="1"/>
      <w:numFmt w:val="bullet"/>
      <w:lvlText w:val="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26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"/>
      <w:lvlJc w:val="start"/>
      <w:pPr>
        <w:tabs>
          <w:tab w:val="num" w:pos="1080"/>
        </w:tabs>
        <w:ind w:start="1080" w:hanging="360"/>
      </w:pPr>
      <w:rPr>
        <w:rFonts w:ascii="Wingdings" w:hAnsi="Wingdings" w:cs="Wingdings" w:hint="default"/>
      </w:rPr>
    </w:lvl>
    <w:lvl w:ilvl="2">
      <w:start w:val="1"/>
      <w:numFmt w:val="bullet"/>
      <w:lvlText w:val=""/>
      <w:lvlJc w:val="start"/>
      <w:pPr>
        <w:tabs>
          <w:tab w:val="num" w:pos="1440"/>
        </w:tabs>
        <w:ind w:start="1440" w:hanging="360"/>
      </w:pPr>
      <w:rPr>
        <w:rFonts w:ascii="Wingdings 2" w:hAnsi="Wingdings 2" w:cs="Wingdings 2" w:hint="default"/>
      </w:rPr>
    </w:lvl>
    <w:lvl w:ilvl="3">
      <w:start w:val="1"/>
      <w:numFmt w:val="bullet"/>
      <w:lvlText w:val=""/>
      <w:lvlJc w:val="start"/>
      <w:pPr>
        <w:tabs>
          <w:tab w:val="num" w:pos="1800"/>
        </w:tabs>
        <w:ind w:start="1800" w:hanging="360"/>
      </w:pPr>
      <w:rPr>
        <w:rFonts w:ascii="MT Extra" w:hAnsi="MT Extra" w:cs="MT Extra" w:hint="default"/>
      </w:rPr>
    </w:lvl>
    <w:lvl w:ilvl="4">
      <w:start w:val="1"/>
      <w:numFmt w:val="bullet"/>
      <w:lvlText w:val="►"/>
      <w:lvlJc w:val="start"/>
      <w:pPr>
        <w:tabs>
          <w:tab w:val="num" w:pos="2160"/>
        </w:tabs>
        <w:ind w:star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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-"/>
      <w:lvlJc w:val="start"/>
      <w:pPr>
        <w:tabs>
          <w:tab w:val="num" w:pos="2880"/>
        </w:tabs>
        <w:ind w:start="2880" w:hanging="360"/>
      </w:pPr>
      <w:rPr>
        <w:rFonts w:ascii="OpenSymbol" w:hAnsi="OpenSymbol" w:cs="OpenSymbol" w:hint="default"/>
      </w:rPr>
    </w:lvl>
    <w:lvl w:ilvl="7">
      <w:start w:val="1"/>
      <w:numFmt w:val="bullet"/>
      <w:lvlText w:val="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27">
    <w:lvl w:ilvl="0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1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2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3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4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5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6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7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8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  <w:num w:numId="15">
    <w:abstractNumId w:val="15"/>
  </w:num>
  <w:num w:numId="16">
    <w:abstractNumId w:val="16"/>
  </w:num>
  <w:num w:numId="17">
    <w:abstractNumId w:val="17"/>
  </w:num>
  <w:num w:numId="18">
    <w:abstractNumId w:val="18"/>
  </w:num>
  <w:num w:numId="19">
    <w:abstractNumId w:val="19"/>
  </w:num>
  <w:num w:numId="20">
    <w:abstractNumId w:val="20"/>
  </w:num>
  <w:num w:numId="21">
    <w:abstractNumId w:val="21"/>
  </w:num>
  <w:num w:numId="22">
    <w:abstractNumId w:val="22"/>
  </w:num>
  <w:num w:numId="23">
    <w:abstractNumId w:val="23"/>
  </w:num>
  <w:num w:numId="24">
    <w:abstractNumId w:val="24"/>
  </w:num>
  <w:num w:numId="25">
    <w:abstractNumId w:val="25"/>
  </w:num>
  <w:num w:numId="26">
    <w:abstractNumId w:val="26"/>
  </w:num>
  <w:num w:numId="27">
    <w:abstractNumId w:val="27"/>
  </w:num>
</w:numbering>
</file>

<file path=word/settings.xml><?xml version="1.0" encoding="utf-8"?>
<w:settings xmlns:w="http://schemas.openxmlformats.org/wordprocessingml/2006/main">
  <w:zoom w:percent="130"/>
  <w:defaultTabStop w:val="709"/>
  <w:autoHyphenation w:val="true"/>
  <w:hyphenationZone w:val="0"/>
  <w:compat>
    <w:compatSetting w:name="compatibilityMode" w:uri="http://schemas.microsoft.com/office/word" w:val="15"/>
    <w:compatSetting w:name="useWord2013TrackBottomHyphenation" w:uri="http://schemas.microsoft.com/office/word" w:val="1"/>
    <w:compatSetting w:name="allowHyphenationAtTrackBottom" w:uri="http://schemas.microsoft.com/office/word" w:val="1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oto Serif CJK SC" w:cs="Noto Sans Devanagari"/>
        <w:kern w:val="2"/>
        <w:sz w:val="24"/>
        <w:szCs w:val="24"/>
        <w:lang w:val="en-US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  <w:spacing w:before="0" w:after="0"/>
      <w:jc w:val="start"/>
    </w:pPr>
    <w:rPr>
      <w:rFonts w:ascii="Liberation Serif" w:hAnsi="Liberation Serif" w:eastAsia="Noto Serif CJK SC" w:cs="Noto Sans Devanagari"/>
      <w:color w:val="auto"/>
      <w:kern w:val="2"/>
      <w:sz w:val="24"/>
      <w:szCs w:val="24"/>
      <w:lang w:val="en-US" w:eastAsia="zh-CN" w:bidi="hi-IN"/>
    </w:rPr>
  </w:style>
  <w:style w:type="character" w:styleId="Bullets">
    <w:name w:val="Bullets"/>
    <w:qFormat/>
    <w:rPr>
      <w:rFonts w:ascii="OpenSymbol" w:hAnsi="OpenSymbol" w:eastAsia="OpenSymbol" w:cs="OpenSymbol"/>
    </w:rPr>
  </w:style>
  <w:style w:type="character" w:styleId="Bulletsuser">
    <w:name w:val="Bullets (user)"/>
    <w:qFormat/>
    <w:rPr>
      <w:rFonts w:ascii="OpenSymbol" w:hAnsi="OpenSymbol" w:eastAsia="OpenSymbol" w:cs="OpenSymbol"/>
    </w:rPr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Noto Sans CJK SC" w:cs="Noto Sans Devanagari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Noto Sans Devanagari"/>
    </w:rPr>
  </w:style>
  <w:style w:type="paragraph" w:styleId="TableContents">
    <w:name w:val="Table Contents"/>
    <w:basedOn w:val="Normal"/>
    <w:qFormat/>
    <w:pPr>
      <w:widowControl w:val="false"/>
      <w:suppressLineNumbers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999</TotalTime>
  <Application>LibreOffice/25.8.3.2$Linux_X86_64 LibreOffice_project/580$Build-2</Application>
  <AppVersion>15.0000</AppVersion>
  <Pages>10</Pages>
  <Words>2496</Words>
  <Characters>14833</Characters>
  <CharactersWithSpaces>16889</CharactersWithSpaces>
  <Paragraphs>321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2025-09-05T10:54:22Z</dcterms:created>
  <dc:creator/>
  <dc:description/>
  <dc:language>en-US</dc:language>
  <cp:lastModifiedBy/>
  <dcterms:modified xsi:type="dcterms:W3CDTF">2025-12-01T11:33:37Z</dcterms:modified>
  <cp:revision>200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